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2" w:type="dxa"/>
        <w:tblLook w:val="04A0" w:firstRow="1" w:lastRow="0" w:firstColumn="1" w:lastColumn="0" w:noHBand="0" w:noVBand="1"/>
      </w:tblPr>
      <w:tblGrid>
        <w:gridCol w:w="8640"/>
        <w:gridCol w:w="1602"/>
      </w:tblGrid>
      <w:tr w:rsidR="00CC615F" w:rsidRPr="004224C6" w:rsidTr="00CC615F">
        <w:trPr>
          <w:trHeight w:val="864"/>
        </w:trPr>
        <w:tc>
          <w:tcPr>
            <w:tcW w:w="8640" w:type="dxa"/>
            <w:shd w:val="clear" w:color="auto" w:fill="FBD4B4" w:themeFill="accent6" w:themeFillTint="66"/>
          </w:tcPr>
          <w:p w:rsidR="00CC615F" w:rsidRPr="004224C6" w:rsidRDefault="00CC615F" w:rsidP="0081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Library Name, Municipality </w:t>
            </w:r>
            <w:r w:rsidR="00214F13"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Springfield City Library, Springfield</w:t>
            </w:r>
          </w:p>
          <w:p w:rsidR="00CC615F" w:rsidRPr="004224C6" w:rsidRDefault="00CC615F" w:rsidP="0081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15F" w:rsidRPr="004224C6" w:rsidRDefault="00CC615F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Director’s Name, Email </w:t>
            </w:r>
            <w:r w:rsidR="00214F13"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Molly</w:t>
            </w:r>
            <w:r w:rsidR="00285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F13"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Fogarty</w:t>
            </w:r>
            <w:r w:rsidR="00285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14F13"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lfogarty@springfieldlibrary.org</w:t>
            </w:r>
          </w:p>
        </w:tc>
        <w:tc>
          <w:tcPr>
            <w:tcW w:w="1602" w:type="dxa"/>
            <w:shd w:val="clear" w:color="auto" w:fill="DAEEF3" w:themeFill="accent5" w:themeFillTint="33"/>
          </w:tcPr>
          <w:p w:rsidR="00CC615F" w:rsidRPr="004224C6" w:rsidRDefault="00CC615F" w:rsidP="0081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r w:rsidR="00214F13"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214F13" w:rsidRPr="004224C6" w:rsidRDefault="00214F13" w:rsidP="0081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13" w:rsidRPr="004224C6" w:rsidRDefault="00214F13" w:rsidP="0081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FY24-FY25</w:t>
            </w:r>
          </w:p>
        </w:tc>
      </w:tr>
    </w:tbl>
    <w:p w:rsidR="006913A1" w:rsidRPr="004224C6" w:rsidRDefault="006913A1" w:rsidP="00814D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93B8D" w:rsidRPr="004224C6" w:rsidTr="00E4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393B8D" w:rsidRPr="009B6496" w:rsidRDefault="00B34F11" w:rsidP="009B64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496">
              <w:rPr>
                <w:rFonts w:ascii="Times New Roman" w:hAnsi="Times New Roman" w:cs="Times New Roman"/>
                <w:color w:val="000000"/>
              </w:rPr>
              <w:t xml:space="preserve">Strategic Priority: Building Equity through Access: </w:t>
            </w:r>
            <w:r w:rsidRPr="009B6496">
              <w:rPr>
                <w:rFonts w:ascii="Times New Roman" w:hAnsi="Times New Roman" w:cs="Times New Roman"/>
                <w:i/>
                <w:iCs/>
                <w:color w:val="000000"/>
              </w:rPr>
              <w:t>The Springfield City Library empowers residents through equitable, accessible, welcoming services.</w:t>
            </w:r>
          </w:p>
        </w:tc>
      </w:tr>
    </w:tbl>
    <w:p w:rsidR="00393B8D" w:rsidRPr="004224C6" w:rsidRDefault="00393B8D" w:rsidP="00814D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887"/>
        <w:gridCol w:w="3350"/>
        <w:gridCol w:w="1925"/>
        <w:gridCol w:w="1936"/>
      </w:tblGrid>
      <w:tr w:rsidR="00393B8D" w:rsidRPr="004224C6" w:rsidTr="00E420BF">
        <w:trPr>
          <w:trHeight w:val="710"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393B8D" w:rsidRPr="004224C6" w:rsidRDefault="00393B8D" w:rsidP="00A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Objectives (if included in current </w:t>
            </w:r>
            <w:r w:rsidR="00A01BB5"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strategic plan</w:t>
            </w: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93B8D" w:rsidRPr="004224C6" w:rsidRDefault="00393B8D" w:rsidP="00E4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Actions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93B8D" w:rsidRPr="004224C6" w:rsidRDefault="00393B8D" w:rsidP="00E4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Timeframe for Activity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3B8D" w:rsidRPr="004224C6" w:rsidRDefault="00393B8D" w:rsidP="00E57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Whom </w:t>
            </w:r>
          </w:p>
        </w:tc>
      </w:tr>
      <w:tr w:rsidR="00393B8D" w:rsidRPr="004224C6" w:rsidTr="00393B8D">
        <w:trPr>
          <w:trHeight w:val="1403"/>
        </w:trPr>
        <w:tc>
          <w:tcPr>
            <w:tcW w:w="2988" w:type="dxa"/>
          </w:tcPr>
          <w:p w:rsidR="00393B8D" w:rsidRPr="004224C6" w:rsidRDefault="008F3AB2" w:rsidP="008F3AB2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Offer high-quality, in-demand collections reflecting the interests and diversity of Springfield residents.</w:t>
            </w:r>
          </w:p>
        </w:tc>
        <w:tc>
          <w:tcPr>
            <w:tcW w:w="3510" w:type="dxa"/>
          </w:tcPr>
          <w:p w:rsidR="009B6496" w:rsidRDefault="009B6496" w:rsidP="009B649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 ongoing training on Collection Development policy and practices</w:t>
            </w:r>
          </w:p>
          <w:p w:rsidR="009B6496" w:rsidRPr="004224C6" w:rsidRDefault="009B6496" w:rsidP="00DC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Weed the closed stacks at the Central Library and develop a plan to catalog or digitize all remaining </w:t>
            </w:r>
            <w:proofErr w:type="spellStart"/>
            <w:r w:rsidRPr="009B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uncataloged</w:t>
            </w:r>
            <w:proofErr w:type="spellEnd"/>
            <w:r w:rsidRPr="009B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stack and reference materials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C6BBE" w:rsidRPr="00422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96" w:rsidRPr="004224C6" w:rsidRDefault="009B6496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FY23-FY25</w:t>
            </w:r>
          </w:p>
        </w:tc>
        <w:tc>
          <w:tcPr>
            <w:tcW w:w="1620" w:type="dxa"/>
          </w:tcPr>
          <w:p w:rsidR="00F67152" w:rsidRDefault="00F67152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8D" w:rsidRPr="004224C6" w:rsidRDefault="009B6496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O’Connell, Jaquith, Mickelsen, Chasen, Meeks, McKinstry, City of Springfield, interns/volunteers</w:t>
            </w:r>
          </w:p>
        </w:tc>
      </w:tr>
      <w:tr w:rsidR="00393B8D" w:rsidRPr="004224C6" w:rsidTr="00393B8D">
        <w:trPr>
          <w:trHeight w:val="1486"/>
        </w:trPr>
        <w:tc>
          <w:tcPr>
            <w:tcW w:w="2988" w:type="dxa"/>
          </w:tcPr>
          <w:p w:rsidR="00393B8D" w:rsidRPr="004224C6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1E" w:rsidRPr="004224C6" w:rsidRDefault="00AE501E" w:rsidP="00AE501E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Provide free access to technology and information.</w:t>
            </w:r>
          </w:p>
          <w:p w:rsidR="00AE501E" w:rsidRPr="004224C6" w:rsidRDefault="00AE501E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52" w:rsidRPr="00F67152" w:rsidRDefault="00F67152" w:rsidP="00F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Continue hotspot lending program, transitioning to City and Foundation funding</w:t>
            </w:r>
          </w:p>
        </w:tc>
        <w:tc>
          <w:tcPr>
            <w:tcW w:w="198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52" w:rsidRPr="004224C6" w:rsidRDefault="00F67152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FY23-FY25</w:t>
            </w:r>
          </w:p>
        </w:tc>
        <w:tc>
          <w:tcPr>
            <w:tcW w:w="162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52" w:rsidRPr="004224C6" w:rsidRDefault="00F67152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Bartlett, O’Connell</w:t>
            </w:r>
          </w:p>
        </w:tc>
      </w:tr>
      <w:tr w:rsidR="00393B8D" w:rsidRPr="004224C6" w:rsidTr="00393B8D">
        <w:trPr>
          <w:trHeight w:val="1486"/>
        </w:trPr>
        <w:tc>
          <w:tcPr>
            <w:tcW w:w="2988" w:type="dxa"/>
          </w:tcPr>
          <w:p w:rsidR="00393B8D" w:rsidRPr="004224C6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AD" w:rsidRPr="004224C6" w:rsidRDefault="00CE3CAD" w:rsidP="00CE3CAD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Increase accommodations and expand access.</w:t>
            </w:r>
          </w:p>
          <w:p w:rsidR="00CE3CAD" w:rsidRPr="004224C6" w:rsidRDefault="00CE3CAD" w:rsidP="00580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0" w:rsidRDefault="00427A70" w:rsidP="00427A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the “Brogan Research Center” to bring together equipment, resources, and special collections for students and reference patrons in the Central Library</w:t>
            </w:r>
          </w:p>
          <w:p w:rsidR="00427A70" w:rsidRDefault="00427A70" w:rsidP="00427A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DE0" w:rsidRDefault="00541DE0" w:rsidP="00541D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Upgrade all library locations to increase visitor capacity to use digital and electronic tools.</w:t>
            </w:r>
          </w:p>
          <w:p w:rsidR="00490886" w:rsidRDefault="00490886" w:rsidP="00541D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DE0" w:rsidRPr="00541DE0" w:rsidRDefault="00490886" w:rsidP="00541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Increase accessibility to library card acquisition and use.</w:t>
            </w:r>
          </w:p>
          <w:p w:rsidR="00427A70" w:rsidRPr="00427A70" w:rsidRDefault="00427A70" w:rsidP="00427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70" w:rsidRPr="004224C6" w:rsidRDefault="00427A70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0" w:rsidRPr="004224C6" w:rsidRDefault="00427A70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FY22-FY25</w:t>
            </w:r>
          </w:p>
        </w:tc>
        <w:tc>
          <w:tcPr>
            <w:tcW w:w="162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0" w:rsidRPr="004224C6" w:rsidRDefault="00427A70" w:rsidP="002D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Jackson, Houle, Frederick,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Stefanik, Daly, </w:t>
            </w:r>
            <w:r w:rsidR="002D03A1">
              <w:rPr>
                <w:rFonts w:ascii="Times New Roman" w:hAnsi="Times New Roman" w:cs="Times New Roman"/>
                <w:sz w:val="24"/>
                <w:szCs w:val="24"/>
              </w:rPr>
              <w:t>Customer Experience 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Bartlett, Destromp, Principal Clerks</w:t>
            </w:r>
          </w:p>
        </w:tc>
      </w:tr>
      <w:tr w:rsidR="00393B8D" w:rsidRPr="00EA407E" w:rsidTr="00393B8D">
        <w:trPr>
          <w:trHeight w:val="1486"/>
        </w:trPr>
        <w:tc>
          <w:tcPr>
            <w:tcW w:w="2988" w:type="dxa"/>
          </w:tcPr>
          <w:p w:rsidR="00393B8D" w:rsidRPr="004224C6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AD" w:rsidRPr="004224C6" w:rsidRDefault="00CE3CAD" w:rsidP="00CE3CAD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 xml:space="preserve">Create a safe and comfortable environment with inclusive programming, services, and </w:t>
            </w:r>
            <w:r w:rsidRPr="004224C6">
              <w:rPr>
                <w:color w:val="000000"/>
              </w:rPr>
              <w:lastRenderedPageBreak/>
              <w:t>space.</w:t>
            </w:r>
          </w:p>
          <w:p w:rsidR="00CE3CAD" w:rsidRPr="004224C6" w:rsidRDefault="00CE3CA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7E" w:rsidRDefault="00EA407E" w:rsidP="00580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Collaborate with City of Springfield and the Massachusetts Board of Library Commissioners to improve, expand, upgrade, and modernize building conditions, services, </w:t>
            </w:r>
            <w:r w:rsidRPr="00EA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and spaces at all library locations.</w:t>
            </w:r>
          </w:p>
          <w:p w:rsidR="00DA2D42" w:rsidRDefault="00DA2D42" w:rsidP="00580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D42" w:rsidRPr="00D34572" w:rsidRDefault="00D34572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Explore new areas of programming that reflect community concerns and aspirations.</w:t>
            </w:r>
          </w:p>
        </w:tc>
        <w:tc>
          <w:tcPr>
            <w:tcW w:w="198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7E" w:rsidRPr="004224C6" w:rsidRDefault="00EA407E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FY23-FY28</w:t>
            </w:r>
          </w:p>
        </w:tc>
        <w:tc>
          <w:tcPr>
            <w:tcW w:w="162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7E" w:rsidRPr="00EA407E" w:rsidRDefault="00EA407E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7E">
              <w:rPr>
                <w:rFonts w:ascii="Times New Roman" w:hAnsi="Times New Roman" w:cs="Times New Roman"/>
                <w:sz w:val="24"/>
                <w:szCs w:val="24"/>
              </w:rPr>
              <w:t xml:space="preserve">Fogarty, Jackson, Canosa Albano, Managers, Mitchell,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McKinstry</w:t>
            </w:r>
          </w:p>
        </w:tc>
      </w:tr>
      <w:tr w:rsidR="00393B8D" w:rsidRPr="004224C6" w:rsidTr="00393B8D">
        <w:trPr>
          <w:trHeight w:val="1486"/>
        </w:trPr>
        <w:tc>
          <w:tcPr>
            <w:tcW w:w="2988" w:type="dxa"/>
          </w:tcPr>
          <w:p w:rsidR="00393B8D" w:rsidRPr="00EA407E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AD" w:rsidRPr="004224C6" w:rsidRDefault="00CE3CAD" w:rsidP="00CE3CAD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Deliver high-quality, user-centered customer service.</w:t>
            </w:r>
          </w:p>
          <w:p w:rsidR="00CE3CAD" w:rsidRPr="004224C6" w:rsidRDefault="00CE3CA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93B8D" w:rsidRPr="00247D39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39" w:rsidRPr="00247D39" w:rsidRDefault="00247D39" w:rsidP="00247D39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Re-establish Customer Experience Team</w:t>
            </w:r>
          </w:p>
          <w:p w:rsidR="00247D39" w:rsidRPr="00247D39" w:rsidRDefault="00247D39" w:rsidP="00247D3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 and deliver a community-focused plan for professional learning.</w:t>
            </w:r>
          </w:p>
          <w:p w:rsidR="00F90534" w:rsidRPr="00F90534" w:rsidRDefault="00F90534" w:rsidP="00F9053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Revise job descriptions and service roles at all libraries.</w:t>
            </w:r>
          </w:p>
          <w:p w:rsidR="00D34572" w:rsidRPr="00247D39" w:rsidRDefault="00D34572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39" w:rsidRPr="004224C6" w:rsidRDefault="00247D39" w:rsidP="0024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39" w:rsidRDefault="00247D39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Bartlett, Houle, Wilson, Customer Experience Team, Mickelsen, McKinstry, Principal Clerks, </w:t>
            </w:r>
          </w:p>
          <w:p w:rsidR="00247D39" w:rsidRPr="004224C6" w:rsidRDefault="00247D39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Fogarty, Canosa Albano, City of Springfield HR team, union designees</w:t>
            </w:r>
          </w:p>
        </w:tc>
      </w:tr>
      <w:tr w:rsidR="00393B8D" w:rsidRPr="004224C6" w:rsidTr="00393B8D">
        <w:trPr>
          <w:trHeight w:val="1486"/>
        </w:trPr>
        <w:tc>
          <w:tcPr>
            <w:tcW w:w="2988" w:type="dxa"/>
          </w:tcPr>
          <w:p w:rsidR="00393B8D" w:rsidRPr="004224C6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AD" w:rsidRPr="004224C6" w:rsidRDefault="00CE3CAD" w:rsidP="00CE3CAD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Embrace and recognize people from all walks of life, backgrounds, and circumstances.</w:t>
            </w:r>
          </w:p>
          <w:p w:rsidR="00CE3CAD" w:rsidRPr="004224C6" w:rsidRDefault="00CE3CA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7" w:rsidRPr="002F7AF7" w:rsidRDefault="002F7AF7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Seek more opportunities for community engagement.</w:t>
            </w:r>
          </w:p>
        </w:tc>
        <w:tc>
          <w:tcPr>
            <w:tcW w:w="1980" w:type="dxa"/>
          </w:tcPr>
          <w:p w:rsidR="00393B8D" w:rsidRDefault="00393B8D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7" w:rsidRPr="004224C6" w:rsidRDefault="002F7AF7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FY22-24</w:t>
            </w:r>
          </w:p>
        </w:tc>
        <w:tc>
          <w:tcPr>
            <w:tcW w:w="1620" w:type="dxa"/>
          </w:tcPr>
          <w:p w:rsidR="00B179C7" w:rsidRDefault="00B179C7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7" w:rsidRPr="004224C6" w:rsidRDefault="002F7AF7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Canosa Albano, Leadership Team</w:t>
            </w:r>
          </w:p>
          <w:p w:rsidR="00B179C7" w:rsidRPr="004224C6" w:rsidRDefault="00B179C7" w:rsidP="0058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34F11" w:rsidRPr="004224C6" w:rsidTr="00871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B34F11" w:rsidRPr="001C5FAB" w:rsidRDefault="00B34F11" w:rsidP="003570F0">
            <w:pPr>
              <w:pStyle w:val="NormalWeb"/>
              <w:numPr>
                <w:ilvl w:val="0"/>
                <w:numId w:val="1"/>
              </w:numPr>
              <w:spacing w:before="240" w:beforeAutospacing="0" w:after="240" w:afterAutospacing="0"/>
            </w:pPr>
            <w:r w:rsidRPr="001C5FAB">
              <w:rPr>
                <w:bCs w:val="0"/>
                <w:color w:val="000000"/>
              </w:rPr>
              <w:t xml:space="preserve">Strategic Priority: Innovation and Inspiration: </w:t>
            </w:r>
            <w:r w:rsidRPr="001C5FAB">
              <w:rPr>
                <w:bCs w:val="0"/>
                <w:i/>
                <w:iCs/>
                <w:color w:val="000000"/>
              </w:rPr>
              <w:t>The Springfield City Library encourages curiosity and personal growth by providing innovative programs, services, and resources to enrich lives.</w:t>
            </w:r>
          </w:p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11" w:rsidRPr="004224C6" w:rsidRDefault="00B34F11" w:rsidP="00B34F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988"/>
        <w:gridCol w:w="3510"/>
        <w:gridCol w:w="1980"/>
        <w:gridCol w:w="1620"/>
      </w:tblGrid>
      <w:tr w:rsidR="00B34F11" w:rsidRPr="004224C6" w:rsidTr="008715BA">
        <w:trPr>
          <w:trHeight w:val="710"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Objectives (if included in current strategic plan)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Actions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Timeframe for Activity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Whom </w:t>
            </w:r>
          </w:p>
        </w:tc>
      </w:tr>
      <w:tr w:rsidR="00B34F11" w:rsidRPr="000F01C8" w:rsidTr="008715BA">
        <w:trPr>
          <w:trHeight w:val="1403"/>
        </w:trPr>
        <w:tc>
          <w:tcPr>
            <w:tcW w:w="2988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C7" w:rsidRPr="004224C6" w:rsidRDefault="00B179C7" w:rsidP="00B179C7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Cultivate learning and advance knowledge.</w:t>
            </w:r>
          </w:p>
          <w:p w:rsidR="00B179C7" w:rsidRPr="004224C6" w:rsidRDefault="00B179C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59" w:rsidRDefault="000F01C8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current onboarding program and consider refinements and additions. Document logistical steps and more in-depth training modules for new staff members.</w:t>
            </w:r>
          </w:p>
          <w:p w:rsidR="00FC614F" w:rsidRDefault="00FC614F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F7" w:rsidRPr="00DD76F7" w:rsidRDefault="00DD76F7" w:rsidP="00DD76F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Acquire new technologies for the </w:t>
            </w:r>
            <w:r w:rsidRPr="00DD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use of Springfield residents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614F" w:rsidRPr="000F01C8" w:rsidRDefault="00FC614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C8" w:rsidRPr="004224C6" w:rsidRDefault="000F01C8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985687" w:rsidRDefault="0098568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11" w:rsidRPr="000F01C8" w:rsidRDefault="000F01C8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C8">
              <w:rPr>
                <w:rFonts w:ascii="Times New Roman" w:hAnsi="Times New Roman" w:cs="Times New Roman"/>
                <w:sz w:val="24"/>
                <w:szCs w:val="24"/>
              </w:rPr>
              <w:t xml:space="preserve">Canosa Albano, Jackson, McKinstry, Mickelsen, Linina, Houle,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Bartlett, Destromp</w:t>
            </w:r>
            <w:r w:rsidR="00985687">
              <w:rPr>
                <w:rFonts w:ascii="Times New Roman" w:hAnsi="Times New Roman" w:cs="Times New Roman"/>
                <w:sz w:val="24"/>
                <w:szCs w:val="24"/>
              </w:rPr>
              <w:t xml:space="preserve">, Meeks, Frederick, </w:t>
            </w:r>
            <w:r w:rsidR="0098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Franks, Tsang</w:t>
            </w:r>
          </w:p>
        </w:tc>
      </w:tr>
      <w:tr w:rsidR="00B34F11" w:rsidRPr="004224C6" w:rsidTr="008715BA">
        <w:trPr>
          <w:trHeight w:val="1486"/>
        </w:trPr>
        <w:tc>
          <w:tcPr>
            <w:tcW w:w="2988" w:type="dxa"/>
          </w:tcPr>
          <w:p w:rsidR="00B34F11" w:rsidRPr="000F01C8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977" w:rsidRPr="004224C6" w:rsidRDefault="006B5977" w:rsidP="006B5977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Spark opportunities for personal enrichment.</w:t>
            </w:r>
          </w:p>
          <w:p w:rsidR="006B5977" w:rsidRPr="004224C6" w:rsidRDefault="006B597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B0" w:rsidRPr="00327CB0" w:rsidRDefault="00327CB0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 patron-driven program options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B0" w:rsidRPr="004224C6" w:rsidRDefault="00327CB0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FY23-24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B0" w:rsidRPr="004224C6" w:rsidRDefault="00327CB0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Houle, Linina, McKinstry, Hodge-Wetherbe, Chasen</w:t>
            </w:r>
          </w:p>
        </w:tc>
      </w:tr>
      <w:tr w:rsidR="00B34F11" w:rsidRPr="004224C6" w:rsidTr="008715BA">
        <w:trPr>
          <w:trHeight w:val="1486"/>
        </w:trPr>
        <w:tc>
          <w:tcPr>
            <w:tcW w:w="2988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977" w:rsidRPr="001D4051" w:rsidRDefault="006811D0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Embrace emerging technologies.</w:t>
            </w:r>
          </w:p>
        </w:tc>
        <w:tc>
          <w:tcPr>
            <w:tcW w:w="3510" w:type="dxa"/>
          </w:tcPr>
          <w:p w:rsidR="001D4051" w:rsidRPr="001D4051" w:rsidRDefault="001D4051" w:rsidP="001D405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more makerspace opportunities in Springfield.</w:t>
            </w:r>
          </w:p>
          <w:p w:rsidR="001D4051" w:rsidRPr="004224C6" w:rsidRDefault="001D405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51" w:rsidRPr="004224C6" w:rsidRDefault="001D405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51" w:rsidRPr="004224C6" w:rsidRDefault="001D405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Chasen, Franks, Hodge-Wetherbe, Frederick, Make-It Springfield</w:t>
            </w:r>
          </w:p>
        </w:tc>
      </w:tr>
      <w:tr w:rsidR="00B34F11" w:rsidRPr="004224C6" w:rsidTr="008715BA">
        <w:trPr>
          <w:trHeight w:val="1486"/>
        </w:trPr>
        <w:tc>
          <w:tcPr>
            <w:tcW w:w="2988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D0" w:rsidRPr="004224C6" w:rsidRDefault="006811D0" w:rsidP="006811D0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Encourage creativity and support the arts.</w:t>
            </w:r>
          </w:p>
          <w:p w:rsidR="006811D0" w:rsidRPr="004224C6" w:rsidRDefault="006811D0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F" w:rsidRPr="0043053F" w:rsidRDefault="0043053F" w:rsidP="0043053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Maintain active involvement in Springfield Central Cultural District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053F" w:rsidRPr="004224C6" w:rsidRDefault="0043053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F" w:rsidRPr="004224C6" w:rsidRDefault="0043053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F" w:rsidRPr="004224C6" w:rsidRDefault="0043053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Fogarty, designees</w:t>
            </w:r>
          </w:p>
        </w:tc>
      </w:tr>
      <w:tr w:rsidR="00B34F11" w:rsidRPr="00443237" w:rsidTr="008715BA">
        <w:trPr>
          <w:trHeight w:val="1486"/>
        </w:trPr>
        <w:tc>
          <w:tcPr>
            <w:tcW w:w="2988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2A" w:rsidRPr="004224C6" w:rsidRDefault="00EE3C2A" w:rsidP="00EE3C2A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Transform the way people engage with their community and society.</w:t>
            </w:r>
          </w:p>
          <w:p w:rsidR="00EE3C2A" w:rsidRPr="004224C6" w:rsidRDefault="00EE3C2A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37" w:rsidRDefault="00443237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Reinstate Civic Engagement programs such as Meet the Candidates and ballot initiative panels.</w:t>
            </w:r>
          </w:p>
          <w:p w:rsidR="00053346" w:rsidRDefault="00053346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46" w:rsidRPr="004224C6" w:rsidRDefault="00053346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Explore </w:t>
            </w:r>
            <w:r w:rsidR="00547FC5">
              <w:rPr>
                <w:rFonts w:ascii="Times New Roman" w:hAnsi="Times New Roman" w:cs="Times New Roman"/>
                <w:sz w:val="24"/>
                <w:szCs w:val="24"/>
              </w:rPr>
              <w:t xml:space="preserve">high-interest, consequential topics through </w:t>
            </w:r>
            <w:proofErr w:type="spellStart"/>
            <w:r w:rsidR="00547FC5">
              <w:rPr>
                <w:rFonts w:ascii="Times New Roman" w:hAnsi="Times New Roman" w:cs="Times New Roman"/>
                <w:sz w:val="24"/>
                <w:szCs w:val="24"/>
              </w:rPr>
              <w:t>facilitiated</w:t>
            </w:r>
            <w:proofErr w:type="spellEnd"/>
            <w:r w:rsidR="00547FC5">
              <w:rPr>
                <w:rFonts w:ascii="Times New Roman" w:hAnsi="Times New Roman" w:cs="Times New Roman"/>
                <w:sz w:val="24"/>
                <w:szCs w:val="24"/>
              </w:rPr>
              <w:t xml:space="preserve"> discussions, in preparation for a Civic Hub grant application.</w:t>
            </w:r>
            <w:bookmarkStart w:id="0" w:name="_GoBack"/>
            <w:bookmarkEnd w:id="0"/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37" w:rsidRPr="004224C6" w:rsidRDefault="0044323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37" w:rsidRPr="00443237" w:rsidRDefault="00443237" w:rsidP="004C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37">
              <w:rPr>
                <w:rFonts w:ascii="Times New Roman" w:hAnsi="Times New Roman" w:cs="Times New Roman"/>
                <w:sz w:val="24"/>
                <w:szCs w:val="24"/>
              </w:rPr>
              <w:t xml:space="preserve">Canosa Albano, Civic &amp; Community Engagement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Team (staff</w:t>
            </w:r>
            <w:r w:rsidR="009D2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community members)</w:t>
            </w:r>
          </w:p>
        </w:tc>
      </w:tr>
      <w:tr w:rsidR="00B34F11" w:rsidRPr="009C090E" w:rsidTr="008715BA">
        <w:trPr>
          <w:trHeight w:val="1486"/>
        </w:trPr>
        <w:tc>
          <w:tcPr>
            <w:tcW w:w="2988" w:type="dxa"/>
          </w:tcPr>
          <w:p w:rsidR="00B34F11" w:rsidRPr="00443237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2A" w:rsidRPr="004224C6" w:rsidRDefault="00EE3C2A" w:rsidP="00EE3C2A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Help to navigate a rapidly changing information environment.</w:t>
            </w:r>
          </w:p>
          <w:p w:rsidR="00EE3C2A" w:rsidRPr="004224C6" w:rsidRDefault="00EE3C2A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E" w:rsidRDefault="009C090E" w:rsidP="009C090E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 and revamp digital training and information literacy offerings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090E" w:rsidRPr="009C090E" w:rsidRDefault="009C090E" w:rsidP="009C090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Diversify funding streams to support expanded programming offerings and special initiatives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090E" w:rsidRPr="004224C6" w:rsidRDefault="009C090E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E" w:rsidRPr="004224C6" w:rsidRDefault="009C090E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E" w:rsidRDefault="009C090E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Higgins, Stapp, Mitchell, Meeks</w:t>
            </w:r>
          </w:p>
          <w:p w:rsidR="009C090E" w:rsidRPr="002858B7" w:rsidRDefault="009C090E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7">
              <w:rPr>
                <w:rFonts w:ascii="Times New Roman" w:hAnsi="Times New Roman" w:cs="Times New Roman"/>
                <w:sz w:val="24"/>
                <w:szCs w:val="24"/>
              </w:rPr>
              <w:t>Fogarty, Canosa Albano, Higgins, McKinstry</w:t>
            </w:r>
          </w:p>
        </w:tc>
      </w:tr>
    </w:tbl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34F11" w:rsidRPr="004224C6" w:rsidTr="00871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11" w:rsidRPr="002A6844" w:rsidRDefault="00B34F11" w:rsidP="002A6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844">
              <w:rPr>
                <w:rFonts w:ascii="Times New Roman" w:hAnsi="Times New Roman" w:cs="Times New Roman"/>
                <w:color w:val="000000"/>
              </w:rPr>
              <w:t xml:space="preserve">Strategic Priority: Growing Connections: </w:t>
            </w:r>
            <w:r w:rsidRPr="002A684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The Springfield City Library strengthens community </w:t>
            </w:r>
            <w:r w:rsidRPr="002A6844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connections. We are a trusted and respected public resource.</w:t>
            </w:r>
          </w:p>
        </w:tc>
      </w:tr>
    </w:tbl>
    <w:p w:rsidR="00B34F11" w:rsidRPr="004224C6" w:rsidRDefault="00B34F11" w:rsidP="00B34F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988"/>
        <w:gridCol w:w="3510"/>
        <w:gridCol w:w="1980"/>
        <w:gridCol w:w="1620"/>
      </w:tblGrid>
      <w:tr w:rsidR="00B34F11" w:rsidRPr="004224C6" w:rsidTr="008715BA">
        <w:trPr>
          <w:trHeight w:val="710"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Objectives (if included in current strategic plan)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Actions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Timeframe for Activity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Whom </w:t>
            </w:r>
          </w:p>
        </w:tc>
      </w:tr>
      <w:tr w:rsidR="00B34F11" w:rsidRPr="004224C6" w:rsidTr="008715BA">
        <w:trPr>
          <w:trHeight w:val="1403"/>
        </w:trPr>
        <w:tc>
          <w:tcPr>
            <w:tcW w:w="2988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62" w:rsidRPr="00E04E5F" w:rsidRDefault="000B4662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Experience, express, and celebrate diversity.</w:t>
            </w: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FD8" w:rsidRPr="004224C6" w:rsidRDefault="00F50FD8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 on popular concert and art exhibit programming by diversifying offerings in musical styles, artistic expressions, and program locations to celebrate Springfield’s rich tapestry of cultures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FD8" w:rsidRPr="004224C6" w:rsidRDefault="00F50FD8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FD8" w:rsidRPr="004224C6" w:rsidRDefault="00F50FD8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McKinstry, Houle, Linina, New England Public Media, Community Music School of Springfield</w:t>
            </w:r>
          </w:p>
        </w:tc>
      </w:tr>
      <w:tr w:rsidR="00B34F11" w:rsidRPr="00E04E5F" w:rsidTr="008715BA">
        <w:trPr>
          <w:trHeight w:val="1486"/>
        </w:trPr>
        <w:tc>
          <w:tcPr>
            <w:tcW w:w="2988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B7" w:rsidRPr="004224C6" w:rsidRDefault="00B360B7" w:rsidP="00B360B7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Expand outreach services to networks and neighborhoods.</w:t>
            </w:r>
          </w:p>
          <w:p w:rsidR="00B360B7" w:rsidRPr="004224C6" w:rsidRDefault="00B360B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5F" w:rsidRDefault="00E04E5F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Inventory current networks and map potential new partners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4E5F" w:rsidRDefault="00E04E5F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E5F" w:rsidRPr="00E04E5F" w:rsidRDefault="00E04E5F" w:rsidP="00E04E5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outreach van to reach more remote neighborhoods and attend community events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4E5F" w:rsidRDefault="00E04E5F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E5F" w:rsidRDefault="00E04E5F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E5F" w:rsidRPr="00E04E5F" w:rsidRDefault="00E04E5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5F" w:rsidRDefault="00E04E5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FY23-24</w:t>
            </w:r>
          </w:p>
          <w:p w:rsidR="00E04E5F" w:rsidRDefault="00E04E5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5F" w:rsidRDefault="00E04E5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5F" w:rsidRDefault="00E04E5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5F" w:rsidRPr="004224C6" w:rsidRDefault="00E04E5F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5F" w:rsidRPr="00E04E5F" w:rsidRDefault="00E04E5F" w:rsidP="00E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5F">
              <w:rPr>
                <w:rFonts w:ascii="Times New Roman" w:hAnsi="Times New Roman" w:cs="Times New Roman"/>
                <w:sz w:val="24"/>
                <w:szCs w:val="24"/>
              </w:rPr>
              <w:t xml:space="preserve">Canosa Albano, Medina Nova, Leadership Team,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Jackson, </w:t>
            </w:r>
            <w:r w:rsidRPr="00E04E5F">
              <w:rPr>
                <w:rFonts w:ascii="Times New Roman" w:hAnsi="Times New Roman" w:cs="Times New Roman"/>
                <w:sz w:val="24"/>
                <w:szCs w:val="24"/>
              </w:rPr>
              <w:t>community informants</w:t>
            </w:r>
          </w:p>
        </w:tc>
      </w:tr>
      <w:tr w:rsidR="00B34F11" w:rsidRPr="005B5A44" w:rsidTr="008715BA">
        <w:trPr>
          <w:trHeight w:val="1486"/>
        </w:trPr>
        <w:tc>
          <w:tcPr>
            <w:tcW w:w="2988" w:type="dxa"/>
          </w:tcPr>
          <w:p w:rsidR="00B34F11" w:rsidRPr="00E04E5F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B7" w:rsidRPr="005B5A44" w:rsidRDefault="00B360B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Align library services with goals, aspirations, and needs of the community.</w:t>
            </w:r>
          </w:p>
        </w:tc>
        <w:tc>
          <w:tcPr>
            <w:tcW w:w="3510" w:type="dxa"/>
          </w:tcPr>
          <w:p w:rsidR="005B5A44" w:rsidRPr="005B5A44" w:rsidRDefault="005B5A44" w:rsidP="005B5A4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Revise library policies to reflect current Mission, Vision, Values, and Strategic</w:t>
            </w:r>
            <w:proofErr w:type="gramStart"/>
            <w:r w:rsidRPr="005B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Priorities</w:t>
            </w:r>
            <w:proofErr w:type="gramEnd"/>
            <w:r w:rsidRPr="005B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5A44" w:rsidRPr="004224C6" w:rsidRDefault="005B5A44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44" w:rsidRPr="004224C6" w:rsidRDefault="005B5A44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44" w:rsidRPr="005B5A44" w:rsidRDefault="005B5A44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44">
              <w:rPr>
                <w:rFonts w:ascii="Times New Roman" w:hAnsi="Times New Roman" w:cs="Times New Roman"/>
                <w:sz w:val="24"/>
                <w:szCs w:val="24"/>
              </w:rPr>
              <w:t xml:space="preserve">Fogarty, Canosa Albano, Bartlett, Meeks, Linina,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Springfield Library Commission</w:t>
            </w:r>
          </w:p>
        </w:tc>
      </w:tr>
      <w:tr w:rsidR="00B34F11" w:rsidRPr="004224C6" w:rsidTr="008715BA">
        <w:trPr>
          <w:trHeight w:val="1486"/>
        </w:trPr>
        <w:tc>
          <w:tcPr>
            <w:tcW w:w="2988" w:type="dxa"/>
          </w:tcPr>
          <w:p w:rsidR="00B34F11" w:rsidRPr="00497580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B7" w:rsidRPr="00497580" w:rsidRDefault="00B360B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Nurture social enrichment and foster new connections.</w:t>
            </w: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80" w:rsidRPr="00497580" w:rsidRDefault="00497580" w:rsidP="0049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Expand services to senior residents and participate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Elder Affairs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49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5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Age</w:t>
            </w:r>
            <w:proofErr w:type="gramEnd"/>
            <w:r w:rsidRPr="004975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and Dementia Friendly City activities.</w:t>
            </w: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80" w:rsidRDefault="00497580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80" w:rsidRPr="004224C6" w:rsidRDefault="00497580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80" w:rsidRPr="004224C6" w:rsidRDefault="00497580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Dialessi, Meeks, Hodis, McKinstry, Canosa Albano</w:t>
            </w:r>
          </w:p>
        </w:tc>
      </w:tr>
      <w:tr w:rsidR="00B34F11" w:rsidRPr="004224C6" w:rsidTr="008715BA">
        <w:trPr>
          <w:trHeight w:val="1486"/>
        </w:trPr>
        <w:tc>
          <w:tcPr>
            <w:tcW w:w="2988" w:type="dxa"/>
          </w:tcPr>
          <w:p w:rsidR="00316AB8" w:rsidRPr="004224C6" w:rsidRDefault="00316AB8" w:rsidP="00316AB8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Partner with community organizations and leaders to advance our shared work.</w:t>
            </w:r>
          </w:p>
          <w:p w:rsidR="00B360B7" w:rsidRPr="004224C6" w:rsidRDefault="00B360B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AE" w:rsidRDefault="00CF1FAE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with NEPM (New England Public Media) to create collaborative programming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1FAE" w:rsidRDefault="00CF1FAE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1FAE" w:rsidRPr="00CF1FAE" w:rsidRDefault="00CF1FAE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AE" w:rsidRDefault="00CF1FAE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  <w:p w:rsidR="00193017" w:rsidRDefault="0019301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17" w:rsidRDefault="0019301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17" w:rsidRDefault="0019301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17" w:rsidRPr="004224C6" w:rsidRDefault="0019301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AE" w:rsidRDefault="00CF1FAE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Houle, program team leaders</w:t>
            </w:r>
          </w:p>
          <w:p w:rsidR="00CF1FAE" w:rsidRPr="004224C6" w:rsidRDefault="00CF1FAE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11" w:rsidRPr="004224C6" w:rsidTr="008715BA">
        <w:trPr>
          <w:trHeight w:val="1486"/>
        </w:trPr>
        <w:tc>
          <w:tcPr>
            <w:tcW w:w="2988" w:type="dxa"/>
          </w:tcPr>
          <w:p w:rsidR="00316AB8" w:rsidRPr="00193017" w:rsidRDefault="00181FAB" w:rsidP="0074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 gathering space to connect people with shared interests.</w:t>
            </w:r>
          </w:p>
        </w:tc>
        <w:tc>
          <w:tcPr>
            <w:tcW w:w="351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17" w:rsidRPr="00193017" w:rsidRDefault="00193017" w:rsidP="0019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Expand Community Room access to more library programs and community groups by expanding library hours to more evenings.</w:t>
            </w:r>
          </w:p>
          <w:p w:rsidR="00193017" w:rsidRPr="00193017" w:rsidRDefault="0019301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52C1" w:rsidRDefault="00EF52C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11" w:rsidRPr="004224C6" w:rsidRDefault="0019301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FY24-26</w:t>
            </w:r>
          </w:p>
        </w:tc>
        <w:tc>
          <w:tcPr>
            <w:tcW w:w="1620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17" w:rsidRPr="004224C6" w:rsidRDefault="00193017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Fogarty, Canosa Albano, Jackson</w:t>
            </w:r>
          </w:p>
        </w:tc>
      </w:tr>
      <w:tr w:rsidR="00744885" w:rsidRPr="00CB3A3C" w:rsidTr="008715BA">
        <w:trPr>
          <w:trHeight w:val="1486"/>
        </w:trPr>
        <w:tc>
          <w:tcPr>
            <w:tcW w:w="2988" w:type="dxa"/>
          </w:tcPr>
          <w:p w:rsidR="00744885" w:rsidRPr="004224C6" w:rsidRDefault="00744885" w:rsidP="00744885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Strengthen Springfield pride and build civic identity.</w:t>
            </w:r>
          </w:p>
          <w:p w:rsidR="00744885" w:rsidRPr="004224C6" w:rsidRDefault="00744885" w:rsidP="008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44885" w:rsidRDefault="00744885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C1" w:rsidRDefault="00EF52C1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 the genealogy research community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3A3C" w:rsidRDefault="00CB3A3C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A3C" w:rsidRDefault="00CB3A3C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A3C" w:rsidRDefault="00CB3A3C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A3C" w:rsidRDefault="00CB3A3C" w:rsidP="00871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A3C" w:rsidRPr="00CB3A3C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Hold annual My Beloved Springfield panel discussions.</w:t>
            </w:r>
          </w:p>
        </w:tc>
        <w:tc>
          <w:tcPr>
            <w:tcW w:w="1980" w:type="dxa"/>
          </w:tcPr>
          <w:p w:rsidR="00744885" w:rsidRDefault="00744885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C1" w:rsidRDefault="00EF52C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FY23-24</w:t>
            </w:r>
          </w:p>
          <w:p w:rsidR="00CB3A3C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C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C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C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C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C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  <w:p w:rsidR="00CB3A3C" w:rsidRPr="004224C6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44885" w:rsidRDefault="00744885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C1" w:rsidRDefault="00EF52C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Pysznik,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LaBroad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Trabulsi, Friedman, Keane</w:t>
            </w:r>
          </w:p>
          <w:p w:rsidR="00CB3A3C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C" w:rsidRPr="00CB3A3C" w:rsidRDefault="00CB3A3C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3C">
              <w:rPr>
                <w:rFonts w:ascii="Times New Roman" w:hAnsi="Times New Roman" w:cs="Times New Roman"/>
                <w:sz w:val="24"/>
                <w:szCs w:val="24"/>
              </w:rPr>
              <w:t xml:space="preserve">Canosa Albano, Civic &amp; Community Engagement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</w:p>
        </w:tc>
      </w:tr>
    </w:tbl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34F11" w:rsidRPr="004224C6" w:rsidTr="00871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B34F11" w:rsidRPr="004224C6" w:rsidRDefault="00B34F11" w:rsidP="001C5FAB">
            <w:pPr>
              <w:pStyle w:val="NormalWeb"/>
              <w:numPr>
                <w:ilvl w:val="0"/>
                <w:numId w:val="1"/>
              </w:numPr>
              <w:spacing w:before="240" w:beforeAutospacing="0" w:after="240" w:afterAutospacing="0"/>
            </w:pPr>
            <w:r w:rsidRPr="001C5FAB">
              <w:rPr>
                <w:bCs w:val="0"/>
                <w:color w:val="000000"/>
              </w:rPr>
              <w:t xml:space="preserve">Strategic Priority: Fostering Success: </w:t>
            </w:r>
            <w:r w:rsidRPr="001C5FAB">
              <w:rPr>
                <w:bCs w:val="0"/>
                <w:i/>
                <w:iCs/>
                <w:color w:val="000000"/>
              </w:rPr>
              <w:t>The Springfield City Library helps lay the groundwork for an informed and invested community. We contribute to a high quality of life for all Springfield residents.</w:t>
            </w:r>
            <w:r w:rsidR="001C5FAB" w:rsidRPr="004224C6">
              <w:t xml:space="preserve"> </w:t>
            </w:r>
          </w:p>
        </w:tc>
      </w:tr>
    </w:tbl>
    <w:p w:rsidR="00B34F11" w:rsidRPr="004224C6" w:rsidRDefault="00B34F11" w:rsidP="00B34F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899"/>
        <w:gridCol w:w="3406"/>
        <w:gridCol w:w="1937"/>
        <w:gridCol w:w="1856"/>
      </w:tblGrid>
      <w:tr w:rsidR="00B34F11" w:rsidRPr="004224C6" w:rsidTr="006B2F2F">
        <w:trPr>
          <w:trHeight w:val="710"/>
        </w:trPr>
        <w:tc>
          <w:tcPr>
            <w:tcW w:w="2899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Objectives (if included in current strategic plan)</w:t>
            </w:r>
          </w:p>
        </w:tc>
        <w:tc>
          <w:tcPr>
            <w:tcW w:w="3406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Actions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>Timeframe for Activity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B34F11" w:rsidRPr="004224C6" w:rsidRDefault="00B34F11" w:rsidP="0087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Whom </w:t>
            </w:r>
          </w:p>
        </w:tc>
      </w:tr>
      <w:tr w:rsidR="00B34F11" w:rsidRPr="004224C6" w:rsidTr="006B2F2F">
        <w:trPr>
          <w:trHeight w:val="1403"/>
        </w:trPr>
        <w:tc>
          <w:tcPr>
            <w:tcW w:w="2899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AB8" w:rsidRPr="004224C6" w:rsidRDefault="00316AB8" w:rsidP="00316AB8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Create pathways to education, literacy, and lifelong learning.</w:t>
            </w:r>
          </w:p>
          <w:p w:rsidR="00316AB8" w:rsidRPr="004224C6" w:rsidRDefault="00316AB8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E4" w:rsidRPr="00886DE4" w:rsidRDefault="00886DE4" w:rsidP="00886D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 collaboration between Library Express at Pine Point and Read/Write/Now Adult Basic Education program.</w:t>
            </w:r>
          </w:p>
          <w:p w:rsidR="00886DE4" w:rsidRPr="004224C6" w:rsidRDefault="00886DE4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E4" w:rsidRPr="004224C6" w:rsidRDefault="00886DE4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FY23-24</w:t>
            </w:r>
          </w:p>
        </w:tc>
        <w:tc>
          <w:tcPr>
            <w:tcW w:w="1856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E4" w:rsidRPr="004224C6" w:rsidRDefault="00886DE4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Meeks, Read/Write/Now staff</w:t>
            </w:r>
          </w:p>
        </w:tc>
      </w:tr>
      <w:tr w:rsidR="00B34F11" w:rsidRPr="004224C6" w:rsidTr="006B2F2F">
        <w:trPr>
          <w:trHeight w:val="1486"/>
        </w:trPr>
        <w:tc>
          <w:tcPr>
            <w:tcW w:w="2899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65" w:rsidRPr="004224C6" w:rsidRDefault="00365765" w:rsidP="00365765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Maintain curated, quality collections tailored to the needs and interests of Springfield residents.</w:t>
            </w:r>
          </w:p>
          <w:p w:rsidR="00882458" w:rsidRPr="004224C6" w:rsidRDefault="00882458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4224C6" w:rsidRDefault="00DF6609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(See I.1)</w:t>
            </w:r>
          </w:p>
        </w:tc>
        <w:tc>
          <w:tcPr>
            <w:tcW w:w="1937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4224C6" w:rsidRDefault="00DF6609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856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4224C6" w:rsidRDefault="00DF6609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O’Connell</w:t>
            </w:r>
          </w:p>
        </w:tc>
      </w:tr>
      <w:tr w:rsidR="00B34F11" w:rsidRPr="004224C6" w:rsidTr="006B2F2F">
        <w:trPr>
          <w:trHeight w:val="1486"/>
        </w:trPr>
        <w:tc>
          <w:tcPr>
            <w:tcW w:w="2899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37" w:rsidRPr="004224C6" w:rsidRDefault="00181FAB" w:rsidP="00181FAB">
            <w:pPr>
              <w:pStyle w:val="NormalWeb"/>
              <w:spacing w:before="240" w:beforeAutospacing="0" w:after="240" w:afterAutospacing="0"/>
            </w:pPr>
            <w:r w:rsidRPr="004224C6">
              <w:t>Promote personal wellness and healthy neighborhoods.</w:t>
            </w:r>
          </w:p>
        </w:tc>
        <w:tc>
          <w:tcPr>
            <w:tcW w:w="3406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4224C6" w:rsidRDefault="00DF6609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(See III.4)</w:t>
            </w:r>
          </w:p>
        </w:tc>
        <w:tc>
          <w:tcPr>
            <w:tcW w:w="1937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4224C6" w:rsidRDefault="00DF6609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Dialessi</w:t>
            </w:r>
          </w:p>
        </w:tc>
      </w:tr>
      <w:tr w:rsidR="00B34F11" w:rsidRPr="004224C6" w:rsidTr="006B2F2F">
        <w:trPr>
          <w:trHeight w:val="1486"/>
        </w:trPr>
        <w:tc>
          <w:tcPr>
            <w:tcW w:w="2899" w:type="dxa"/>
          </w:tcPr>
          <w:p w:rsidR="00B34F11" w:rsidRPr="004224C6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B" w:rsidRPr="004224C6" w:rsidRDefault="00181FAB" w:rsidP="00181FAB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Empower people with real world skills.</w:t>
            </w:r>
          </w:p>
          <w:p w:rsidR="00070A37" w:rsidRPr="004224C6" w:rsidRDefault="00070A37" w:rsidP="00181FAB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3406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97" w:rsidRPr="004224C6" w:rsidRDefault="00220569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 with community organizations to support residents’ legal needs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569" w:rsidRPr="004224C6" w:rsidRDefault="00220569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FY23-25</w:t>
            </w:r>
          </w:p>
        </w:tc>
        <w:tc>
          <w:tcPr>
            <w:tcW w:w="1856" w:type="dxa"/>
          </w:tcPr>
          <w:p w:rsidR="00B34F11" w:rsidRDefault="00B34F11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569" w:rsidRPr="004224C6" w:rsidRDefault="00220569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Meeks, Mitchell, McKinstry</w:t>
            </w:r>
          </w:p>
        </w:tc>
      </w:tr>
      <w:tr w:rsidR="00181FAB" w:rsidRPr="004224C6" w:rsidTr="006B2F2F">
        <w:trPr>
          <w:trHeight w:val="1486"/>
        </w:trPr>
        <w:tc>
          <w:tcPr>
            <w:tcW w:w="2899" w:type="dxa"/>
          </w:tcPr>
          <w:p w:rsidR="00181FAB" w:rsidRPr="004224C6" w:rsidRDefault="00181FAB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B" w:rsidRPr="004224C6" w:rsidRDefault="00181FAB" w:rsidP="008715BA">
            <w:pPr>
              <w:pStyle w:val="NormalWeb"/>
              <w:spacing w:before="240" w:beforeAutospacing="0" w:after="240" w:afterAutospacing="0"/>
            </w:pPr>
            <w:r w:rsidRPr="004224C6">
              <w:rPr>
                <w:color w:val="000000"/>
              </w:rPr>
              <w:t>Support workforce readiness and economic vitality</w:t>
            </w:r>
          </w:p>
          <w:p w:rsidR="00181FAB" w:rsidRPr="004224C6" w:rsidRDefault="00181FAB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A5394" w:rsidRPr="002A5394" w:rsidRDefault="00BD2415" w:rsidP="006B2F2F">
            <w:pPr>
              <w:pStyle w:val="NormalWeb"/>
              <w:spacing w:before="240" w:beforeAutospacing="0" w:after="240" w:afterAutospacing="0"/>
            </w:pPr>
            <w:r w:rsidRPr="00BD2415">
              <w:rPr>
                <w:color w:val="000000"/>
              </w:rPr>
              <w:t>Build on existing workforce development activities to prepare residents for new careers</w:t>
            </w:r>
            <w:r>
              <w:rPr>
                <w:color w:val="000000"/>
              </w:rPr>
              <w:t xml:space="preserve">. </w:t>
            </w:r>
            <w:r w:rsidR="002A5394">
              <w:rPr>
                <w:color w:val="000000"/>
              </w:rPr>
              <w:t>LSTA Pathways to Success</w:t>
            </w:r>
            <w:r w:rsidR="006B2F2F">
              <w:rPr>
                <w:color w:val="000000"/>
              </w:rPr>
              <w:t xml:space="preserve"> grant is secured to </w:t>
            </w:r>
            <w:r w:rsidR="00881742">
              <w:rPr>
                <w:color w:val="000000"/>
              </w:rPr>
              <w:t xml:space="preserve">expand digital and print collections, </w:t>
            </w:r>
            <w:r w:rsidR="006B2F2F">
              <w:rPr>
                <w:color w:val="000000"/>
              </w:rPr>
              <w:t xml:space="preserve">purchase </w:t>
            </w:r>
            <w:r w:rsidR="002A5394">
              <w:rPr>
                <w:color w:val="000000"/>
              </w:rPr>
              <w:t xml:space="preserve">videoconferencing pod for private interviewing, onboarding, </w:t>
            </w:r>
            <w:r w:rsidR="001C5FAB">
              <w:rPr>
                <w:color w:val="000000"/>
              </w:rPr>
              <w:t>and other job-related activities, and o</w:t>
            </w:r>
            <w:r w:rsidR="002A5394">
              <w:rPr>
                <w:color w:val="000000"/>
              </w:rPr>
              <w:t xml:space="preserve">ffer expanded programming </w:t>
            </w:r>
            <w:r w:rsidR="00CE7E26">
              <w:rPr>
                <w:color w:val="000000"/>
              </w:rPr>
              <w:t>with</w:t>
            </w:r>
            <w:r w:rsidR="002A5394">
              <w:rPr>
                <w:color w:val="000000"/>
              </w:rPr>
              <w:t xml:space="preserve"> </w:t>
            </w:r>
            <w:r w:rsidR="00EF4ED9">
              <w:rPr>
                <w:color w:val="000000"/>
              </w:rPr>
              <w:t xml:space="preserve">community </w:t>
            </w:r>
            <w:r w:rsidR="002A5394">
              <w:rPr>
                <w:color w:val="000000"/>
              </w:rPr>
              <w:t>partners</w:t>
            </w:r>
            <w:r w:rsidR="00CE7E26">
              <w:rPr>
                <w:color w:val="000000"/>
              </w:rPr>
              <w:t>.</w:t>
            </w:r>
            <w:r w:rsidR="002A5394">
              <w:rPr>
                <w:color w:val="000000"/>
              </w:rPr>
              <w:t xml:space="preserve"> </w:t>
            </w:r>
          </w:p>
          <w:p w:rsidR="00BD2415" w:rsidRPr="00BD2415" w:rsidRDefault="00BD2415" w:rsidP="00BD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415" w:rsidRPr="004224C6" w:rsidRDefault="00BD2415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81FAB" w:rsidRDefault="00181FAB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15" w:rsidRPr="004224C6" w:rsidRDefault="00BD2415" w:rsidP="0087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FY24-26</w:t>
            </w:r>
          </w:p>
        </w:tc>
        <w:tc>
          <w:tcPr>
            <w:tcW w:w="1856" w:type="dxa"/>
          </w:tcPr>
          <w:p w:rsidR="00BD2415" w:rsidRPr="004224C6" w:rsidRDefault="00BD2415" w:rsidP="006B2F2F">
            <w:pPr>
              <w:pStyle w:val="NormalWeb"/>
              <w:spacing w:before="240" w:beforeAutospacing="0" w:after="240" w:afterAutospacing="0"/>
            </w:pPr>
            <w:r>
              <w:t xml:space="preserve">Mitchell, </w:t>
            </w:r>
            <w:r w:rsidR="002A5394">
              <w:t xml:space="preserve">Lipshires, Read/Write/Now staff, community </w:t>
            </w:r>
            <w:r w:rsidR="006B2F2F">
              <w:t>p</w:t>
            </w:r>
            <w:r w:rsidR="002A5394">
              <w:t>artners</w:t>
            </w:r>
            <w:r w:rsidR="00CE7E26">
              <w:t xml:space="preserve"> (</w:t>
            </w:r>
            <w:r w:rsidR="00CE7E26">
              <w:rPr>
                <w:color w:val="000000"/>
              </w:rPr>
              <w:t xml:space="preserve">SCORE, Valley Venture Mentors, Tech Foundry, City of Springfield, </w:t>
            </w:r>
            <w:r w:rsidR="00CE7E26" w:rsidRPr="002A5394">
              <w:rPr>
                <w:color w:val="222222"/>
              </w:rPr>
              <w:t xml:space="preserve">Coalition for an Equitable Economy, Mass. Small Business Development Center Western Office, </w:t>
            </w:r>
            <w:r w:rsidR="00CE7E26" w:rsidRPr="002A5394">
              <w:rPr>
                <w:color w:val="000000"/>
              </w:rPr>
              <w:t>Black Economic Council of Massachusetts, Inc., Western New En</w:t>
            </w:r>
            <w:r w:rsidR="006B2F2F">
              <w:rPr>
                <w:color w:val="000000"/>
              </w:rPr>
              <w:t>gland University business school)</w:t>
            </w:r>
          </w:p>
        </w:tc>
      </w:tr>
    </w:tbl>
    <w:p w:rsidR="00B34F11" w:rsidRPr="004224C6" w:rsidRDefault="00B34F11" w:rsidP="00B34F11">
      <w:pPr>
        <w:rPr>
          <w:rFonts w:ascii="Times New Roman" w:hAnsi="Times New Roman" w:cs="Times New Roman"/>
          <w:sz w:val="24"/>
          <w:szCs w:val="24"/>
        </w:rPr>
      </w:pPr>
    </w:p>
    <w:sectPr w:rsidR="00B34F11" w:rsidRPr="004224C6" w:rsidSect="00CC615F">
      <w:headerReference w:type="default" r:id="rId8"/>
      <w:pgSz w:w="12240" w:h="15840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35" w:rsidRDefault="002C1135" w:rsidP="00A14AEF">
      <w:r>
        <w:separator/>
      </w:r>
    </w:p>
  </w:endnote>
  <w:endnote w:type="continuationSeparator" w:id="0">
    <w:p w:rsidR="002C1135" w:rsidRDefault="002C1135" w:rsidP="00A1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35" w:rsidRDefault="002C1135" w:rsidP="00A14AEF">
      <w:r>
        <w:separator/>
      </w:r>
    </w:p>
  </w:footnote>
  <w:footnote w:type="continuationSeparator" w:id="0">
    <w:p w:rsidR="002C1135" w:rsidRDefault="002C1135" w:rsidP="00A1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EF" w:rsidRDefault="00A14AEF">
    <w:pPr>
      <w:pStyle w:val="Header"/>
    </w:pPr>
  </w:p>
  <w:p w:rsidR="00A14AEF" w:rsidRDefault="00A14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F1C"/>
    <w:multiLevelType w:val="hybridMultilevel"/>
    <w:tmpl w:val="058E8512"/>
    <w:lvl w:ilvl="0" w:tplc="76CCF0DE">
      <w:start w:val="1"/>
      <w:numFmt w:val="upperRoman"/>
      <w:lvlText w:val="%1."/>
      <w:lvlJc w:val="left"/>
      <w:pPr>
        <w:ind w:left="75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A5"/>
    <w:rsid w:val="000408CC"/>
    <w:rsid w:val="00053346"/>
    <w:rsid w:val="00070A37"/>
    <w:rsid w:val="0009629C"/>
    <w:rsid w:val="000A23C5"/>
    <w:rsid w:val="000B4662"/>
    <w:rsid w:val="000F01C8"/>
    <w:rsid w:val="00144073"/>
    <w:rsid w:val="00181FAB"/>
    <w:rsid w:val="00193017"/>
    <w:rsid w:val="001C5FAB"/>
    <w:rsid w:val="001D4051"/>
    <w:rsid w:val="001E4BD2"/>
    <w:rsid w:val="00214F13"/>
    <w:rsid w:val="00220569"/>
    <w:rsid w:val="00240135"/>
    <w:rsid w:val="00247D39"/>
    <w:rsid w:val="002858B7"/>
    <w:rsid w:val="002A5394"/>
    <w:rsid w:val="002A6844"/>
    <w:rsid w:val="002C1135"/>
    <w:rsid w:val="002D03A1"/>
    <w:rsid w:val="002F7AF7"/>
    <w:rsid w:val="00316AB8"/>
    <w:rsid w:val="00327CB0"/>
    <w:rsid w:val="0034179B"/>
    <w:rsid w:val="003570F0"/>
    <w:rsid w:val="00365765"/>
    <w:rsid w:val="00393B8D"/>
    <w:rsid w:val="003A2E32"/>
    <w:rsid w:val="003B2A39"/>
    <w:rsid w:val="003C405B"/>
    <w:rsid w:val="004224C6"/>
    <w:rsid w:val="00427A70"/>
    <w:rsid w:val="0043053F"/>
    <w:rsid w:val="00443237"/>
    <w:rsid w:val="00490886"/>
    <w:rsid w:val="00497580"/>
    <w:rsid w:val="004A5A59"/>
    <w:rsid w:val="004C119F"/>
    <w:rsid w:val="004F0467"/>
    <w:rsid w:val="00541DE0"/>
    <w:rsid w:val="00547FC5"/>
    <w:rsid w:val="00557032"/>
    <w:rsid w:val="00580387"/>
    <w:rsid w:val="005B5A44"/>
    <w:rsid w:val="005B77DE"/>
    <w:rsid w:val="005F121E"/>
    <w:rsid w:val="006619B2"/>
    <w:rsid w:val="006654F9"/>
    <w:rsid w:val="006811D0"/>
    <w:rsid w:val="006913A1"/>
    <w:rsid w:val="006B2F2F"/>
    <w:rsid w:val="006B5977"/>
    <w:rsid w:val="006C7E15"/>
    <w:rsid w:val="00744885"/>
    <w:rsid w:val="00774CF2"/>
    <w:rsid w:val="007A2535"/>
    <w:rsid w:val="007E35B5"/>
    <w:rsid w:val="00814DCF"/>
    <w:rsid w:val="0082496F"/>
    <w:rsid w:val="00824A53"/>
    <w:rsid w:val="00881742"/>
    <w:rsid w:val="00882458"/>
    <w:rsid w:val="00886DE4"/>
    <w:rsid w:val="008F3AB2"/>
    <w:rsid w:val="00975BBE"/>
    <w:rsid w:val="00975C4A"/>
    <w:rsid w:val="00985687"/>
    <w:rsid w:val="009B1BDC"/>
    <w:rsid w:val="009B6496"/>
    <w:rsid w:val="009C090E"/>
    <w:rsid w:val="009D25B0"/>
    <w:rsid w:val="00A01BB5"/>
    <w:rsid w:val="00A12E97"/>
    <w:rsid w:val="00A14AEF"/>
    <w:rsid w:val="00A37CB4"/>
    <w:rsid w:val="00A64741"/>
    <w:rsid w:val="00AE501E"/>
    <w:rsid w:val="00B179C7"/>
    <w:rsid w:val="00B20831"/>
    <w:rsid w:val="00B22B34"/>
    <w:rsid w:val="00B34F11"/>
    <w:rsid w:val="00B360B7"/>
    <w:rsid w:val="00B551EF"/>
    <w:rsid w:val="00BD2415"/>
    <w:rsid w:val="00BD2E19"/>
    <w:rsid w:val="00CB3A3C"/>
    <w:rsid w:val="00CC615F"/>
    <w:rsid w:val="00CE3ACE"/>
    <w:rsid w:val="00CE3CAD"/>
    <w:rsid w:val="00CE7E26"/>
    <w:rsid w:val="00CF1FAE"/>
    <w:rsid w:val="00D21F41"/>
    <w:rsid w:val="00D34572"/>
    <w:rsid w:val="00D61533"/>
    <w:rsid w:val="00D75A44"/>
    <w:rsid w:val="00D831FA"/>
    <w:rsid w:val="00DA2D42"/>
    <w:rsid w:val="00DB17D6"/>
    <w:rsid w:val="00DC6BBE"/>
    <w:rsid w:val="00DD76F7"/>
    <w:rsid w:val="00DF6609"/>
    <w:rsid w:val="00E04E5F"/>
    <w:rsid w:val="00E420BF"/>
    <w:rsid w:val="00E57E9D"/>
    <w:rsid w:val="00EA407E"/>
    <w:rsid w:val="00EC4737"/>
    <w:rsid w:val="00EE3C2A"/>
    <w:rsid w:val="00EF4ED9"/>
    <w:rsid w:val="00EF52C1"/>
    <w:rsid w:val="00F042F0"/>
    <w:rsid w:val="00F30746"/>
    <w:rsid w:val="00F50FD8"/>
    <w:rsid w:val="00F63765"/>
    <w:rsid w:val="00F63FA5"/>
    <w:rsid w:val="00F67152"/>
    <w:rsid w:val="00F816ED"/>
    <w:rsid w:val="00F90534"/>
    <w:rsid w:val="00F97687"/>
    <w:rsid w:val="00FA3861"/>
    <w:rsid w:val="00FB71AF"/>
    <w:rsid w:val="00FC614F"/>
    <w:rsid w:val="00FD07E6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D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3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420B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14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AEF"/>
  </w:style>
  <w:style w:type="paragraph" w:styleId="Footer">
    <w:name w:val="footer"/>
    <w:basedOn w:val="Normal"/>
    <w:link w:val="FooterChar"/>
    <w:uiPriority w:val="99"/>
    <w:unhideWhenUsed/>
    <w:rsid w:val="00A14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AEF"/>
  </w:style>
  <w:style w:type="paragraph" w:styleId="BalloonText">
    <w:name w:val="Balloon Text"/>
    <w:basedOn w:val="Normal"/>
    <w:link w:val="BalloonTextChar"/>
    <w:uiPriority w:val="99"/>
    <w:semiHidden/>
    <w:unhideWhenUsed/>
    <w:rsid w:val="00A14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34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D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3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420B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14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AEF"/>
  </w:style>
  <w:style w:type="paragraph" w:styleId="Footer">
    <w:name w:val="footer"/>
    <w:basedOn w:val="Normal"/>
    <w:link w:val="FooterChar"/>
    <w:uiPriority w:val="99"/>
    <w:unhideWhenUsed/>
    <w:rsid w:val="00A14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AEF"/>
  </w:style>
  <w:style w:type="paragraph" w:styleId="BalloonText">
    <w:name w:val="Balloon Text"/>
    <w:basedOn w:val="Normal"/>
    <w:link w:val="BalloonTextChar"/>
    <w:uiPriority w:val="99"/>
    <w:semiHidden/>
    <w:unhideWhenUsed/>
    <w:rsid w:val="00A14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34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[City or Town]  [Library Name] [Director’s Name] [Contact Email]</vt:lpstr>
    </vt:vector>
  </TitlesOfParts>
  <Company>Microsoft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[City or Town]  [Library Name] [Director’s Name] [Contact Email]</dc:title>
  <dc:creator>Mazza, April (BLC)</dc:creator>
  <cp:lastModifiedBy>Canosa, Jean</cp:lastModifiedBy>
  <cp:revision>56</cp:revision>
  <cp:lastPrinted>2022-12-01T15:27:00Z</cp:lastPrinted>
  <dcterms:created xsi:type="dcterms:W3CDTF">2022-12-01T17:10:00Z</dcterms:created>
  <dcterms:modified xsi:type="dcterms:W3CDTF">2022-12-01T18:46:00Z</dcterms:modified>
</cp:coreProperties>
</file>