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5F7ED" w14:textId="77777777" w:rsidR="00DE7F31" w:rsidRPr="00BA5AA8" w:rsidRDefault="00DE7F31" w:rsidP="00FE0AD9">
      <w:pPr>
        <w:pStyle w:val="TOCBase"/>
        <w:pBdr>
          <w:bottom w:val="single" w:sz="12" w:space="2" w:color="auto"/>
        </w:pBdr>
        <w:tabs>
          <w:tab w:val="clear" w:pos="6480"/>
        </w:tabs>
        <w:spacing w:after="0" w:line="240" w:lineRule="auto"/>
        <w:rPr>
          <w:rFonts w:cs="Arial"/>
        </w:rPr>
      </w:pPr>
      <w:bookmarkStart w:id="0" w:name="_GoBack"/>
      <w:bookmarkEnd w:id="0"/>
    </w:p>
    <w:p w14:paraId="15153E2E" w14:textId="77777777" w:rsidR="0013189E" w:rsidRPr="00BA5AA8" w:rsidRDefault="0013189E" w:rsidP="007F0AA1">
      <w:pPr>
        <w:jc w:val="left"/>
        <w:rPr>
          <w:rFonts w:cs="Arial"/>
          <w:sz w:val="22"/>
          <w:szCs w:val="22"/>
        </w:rPr>
      </w:pPr>
    </w:p>
    <w:p w14:paraId="6AFF2095" w14:textId="77777777" w:rsidR="00B72690" w:rsidRPr="00BA5AA8" w:rsidRDefault="00B72690" w:rsidP="00B72690">
      <w:pPr>
        <w:pStyle w:val="BodyTextKeep"/>
        <w:jc w:val="left"/>
        <w:outlineLvl w:val="0"/>
        <w:rPr>
          <w:sz w:val="22"/>
          <w:szCs w:val="22"/>
        </w:rPr>
      </w:pPr>
      <w:r w:rsidRPr="00BA5AA8">
        <w:rPr>
          <w:b/>
          <w:bCs/>
          <w:sz w:val="22"/>
          <w:szCs w:val="22"/>
        </w:rPr>
        <w:t>Place:</w:t>
      </w:r>
      <w:r w:rsidRPr="00BA5AA8">
        <w:rPr>
          <w:sz w:val="22"/>
          <w:szCs w:val="22"/>
        </w:rPr>
        <w:tab/>
      </w:r>
      <w:r w:rsidRPr="00BA5AA8">
        <w:rPr>
          <w:sz w:val="22"/>
          <w:szCs w:val="22"/>
        </w:rPr>
        <w:tab/>
      </w:r>
      <w:r w:rsidRPr="00BA5AA8">
        <w:rPr>
          <w:sz w:val="22"/>
          <w:szCs w:val="22"/>
        </w:rPr>
        <w:tab/>
      </w:r>
      <w:r w:rsidR="00FE0AD9">
        <w:rPr>
          <w:sz w:val="22"/>
          <w:szCs w:val="22"/>
        </w:rPr>
        <w:tab/>
      </w:r>
      <w:r w:rsidR="00506C61">
        <w:rPr>
          <w:sz w:val="22"/>
          <w:szCs w:val="22"/>
        </w:rPr>
        <w:t>Zoom Online</w:t>
      </w:r>
    </w:p>
    <w:p w14:paraId="5891E4F8" w14:textId="77777777" w:rsidR="00B72690" w:rsidRPr="000B2860" w:rsidRDefault="00B72690" w:rsidP="000B2860">
      <w:pPr>
        <w:pStyle w:val="BodyTextKeep"/>
        <w:jc w:val="left"/>
      </w:pPr>
    </w:p>
    <w:p w14:paraId="7009ED36" w14:textId="059CBE89" w:rsidR="00B72690" w:rsidRPr="00BA5AA8" w:rsidRDefault="00B72690" w:rsidP="00B72690">
      <w:pPr>
        <w:jc w:val="left"/>
        <w:rPr>
          <w:rFonts w:cs="Arial"/>
          <w:sz w:val="22"/>
          <w:szCs w:val="22"/>
        </w:rPr>
      </w:pPr>
      <w:r w:rsidRPr="00BA5AA8">
        <w:rPr>
          <w:rFonts w:cs="Arial"/>
          <w:b/>
          <w:bCs/>
          <w:sz w:val="22"/>
          <w:szCs w:val="22"/>
        </w:rPr>
        <w:t>Date:</w:t>
      </w:r>
      <w:r w:rsidRPr="00BA5AA8">
        <w:rPr>
          <w:rFonts w:cs="Arial"/>
          <w:sz w:val="22"/>
          <w:szCs w:val="22"/>
        </w:rPr>
        <w:tab/>
      </w:r>
      <w:r w:rsidRPr="00BA5AA8">
        <w:rPr>
          <w:rFonts w:cs="Arial"/>
          <w:sz w:val="22"/>
          <w:szCs w:val="22"/>
        </w:rPr>
        <w:tab/>
      </w:r>
      <w:r w:rsidRPr="00BA5AA8">
        <w:rPr>
          <w:rFonts w:cs="Arial"/>
          <w:sz w:val="22"/>
          <w:szCs w:val="22"/>
        </w:rPr>
        <w:tab/>
      </w:r>
      <w:r w:rsidR="00DE6A60">
        <w:rPr>
          <w:rFonts w:cs="Arial"/>
          <w:sz w:val="22"/>
          <w:szCs w:val="22"/>
        </w:rPr>
        <w:tab/>
      </w:r>
      <w:r w:rsidR="00B93690">
        <w:rPr>
          <w:rFonts w:cs="Arial"/>
          <w:sz w:val="22"/>
          <w:szCs w:val="22"/>
        </w:rPr>
        <w:t>October 6</w:t>
      </w:r>
      <w:r w:rsidR="00DE6A60">
        <w:rPr>
          <w:rFonts w:cs="Arial"/>
          <w:sz w:val="22"/>
          <w:szCs w:val="22"/>
        </w:rPr>
        <w:t>, 2021</w:t>
      </w:r>
    </w:p>
    <w:p w14:paraId="47DE18C4" w14:textId="77777777" w:rsidR="00B72690" w:rsidRPr="00BA5AA8" w:rsidRDefault="00B72690" w:rsidP="00B72690">
      <w:pPr>
        <w:pStyle w:val="FootnoteBase"/>
        <w:keepLines w:val="0"/>
        <w:spacing w:line="240" w:lineRule="auto"/>
        <w:jc w:val="left"/>
        <w:rPr>
          <w:rFonts w:cs="Arial"/>
          <w:sz w:val="22"/>
          <w:szCs w:val="22"/>
        </w:rPr>
      </w:pPr>
    </w:p>
    <w:p w14:paraId="0688E6C5" w14:textId="0C51FEE4" w:rsidR="00B93690" w:rsidRPr="00BA5AA8" w:rsidRDefault="00B72690" w:rsidP="00B93690">
      <w:pPr>
        <w:ind w:left="2880"/>
        <w:jc w:val="left"/>
        <w:rPr>
          <w:rFonts w:cs="Arial"/>
          <w:sz w:val="22"/>
          <w:szCs w:val="22"/>
        </w:rPr>
      </w:pPr>
      <w:r w:rsidRPr="00BA5AA8">
        <w:rPr>
          <w:rFonts w:cs="Arial"/>
          <w:b/>
          <w:bCs/>
          <w:sz w:val="22"/>
          <w:szCs w:val="22"/>
        </w:rPr>
        <w:t>Attending:</w:t>
      </w:r>
      <w:r w:rsidR="008C1798">
        <w:rPr>
          <w:rFonts w:cs="Arial"/>
          <w:b/>
          <w:bCs/>
          <w:sz w:val="22"/>
          <w:szCs w:val="22"/>
        </w:rPr>
        <w:t xml:space="preserve"> </w:t>
      </w:r>
      <w:r w:rsidR="00437C4D">
        <w:rPr>
          <w:rFonts w:cs="Arial"/>
          <w:sz w:val="22"/>
          <w:szCs w:val="22"/>
        </w:rPr>
        <w:t xml:space="preserve">Stephen Cary, </w:t>
      </w:r>
      <w:r w:rsidR="009E2F67" w:rsidRPr="00BA5AA8">
        <w:rPr>
          <w:rFonts w:cs="Arial"/>
          <w:sz w:val="22"/>
          <w:szCs w:val="22"/>
        </w:rPr>
        <w:t>Tim Moriarty</w:t>
      </w:r>
      <w:r w:rsidR="00814C81">
        <w:rPr>
          <w:rFonts w:cs="Arial"/>
          <w:sz w:val="22"/>
          <w:szCs w:val="22"/>
        </w:rPr>
        <w:t xml:space="preserve">, </w:t>
      </w:r>
      <w:r w:rsidR="004848C3">
        <w:rPr>
          <w:rFonts w:cs="Arial"/>
          <w:sz w:val="22"/>
          <w:szCs w:val="22"/>
        </w:rPr>
        <w:t>Matthew Reilly,</w:t>
      </w:r>
      <w:r w:rsidR="00B93690">
        <w:rPr>
          <w:rFonts w:cs="Arial"/>
          <w:sz w:val="22"/>
          <w:szCs w:val="22"/>
        </w:rPr>
        <w:t xml:space="preserve"> Krysta Fyntrilakis,</w:t>
      </w:r>
      <w:r w:rsidR="00B93690" w:rsidRPr="00B93690">
        <w:rPr>
          <w:rFonts w:cs="Arial"/>
          <w:sz w:val="22"/>
          <w:szCs w:val="22"/>
        </w:rPr>
        <w:t xml:space="preserve"> </w:t>
      </w:r>
      <w:r w:rsidR="00B93690" w:rsidRPr="008D7915">
        <w:rPr>
          <w:rFonts w:cs="Arial"/>
          <w:sz w:val="22"/>
          <w:szCs w:val="22"/>
        </w:rPr>
        <w:t>David</w:t>
      </w:r>
      <w:r w:rsidR="00B93690">
        <w:rPr>
          <w:rFonts w:cs="Arial"/>
          <w:sz w:val="22"/>
          <w:szCs w:val="22"/>
        </w:rPr>
        <w:t xml:space="preserve"> Maynard</w:t>
      </w:r>
    </w:p>
    <w:p w14:paraId="2E6903A0" w14:textId="4D09D6DA" w:rsidR="00B72690" w:rsidRPr="00BA5AA8" w:rsidRDefault="00B72690" w:rsidP="00FE0AD9">
      <w:pPr>
        <w:ind w:left="2880" w:hanging="2880"/>
        <w:jc w:val="left"/>
        <w:rPr>
          <w:rFonts w:cs="Arial"/>
          <w:sz w:val="22"/>
          <w:szCs w:val="22"/>
        </w:rPr>
      </w:pPr>
    </w:p>
    <w:p w14:paraId="0DBCE499" w14:textId="77777777" w:rsidR="000F2CBB" w:rsidRPr="00BA5AA8" w:rsidRDefault="000F2CBB" w:rsidP="00B72690">
      <w:pPr>
        <w:ind w:left="2160" w:hanging="2160"/>
        <w:jc w:val="left"/>
        <w:rPr>
          <w:rFonts w:cs="Arial"/>
          <w:sz w:val="22"/>
          <w:szCs w:val="22"/>
        </w:rPr>
      </w:pPr>
    </w:p>
    <w:p w14:paraId="229A8266" w14:textId="5B05A948" w:rsidR="004A182C" w:rsidRDefault="00B72690" w:rsidP="000F2CBB">
      <w:pPr>
        <w:ind w:left="2160" w:hanging="2160"/>
        <w:jc w:val="left"/>
        <w:rPr>
          <w:rFonts w:cs="Arial"/>
          <w:sz w:val="22"/>
          <w:szCs w:val="22"/>
        </w:rPr>
      </w:pPr>
      <w:r w:rsidRPr="00BA5AA8">
        <w:rPr>
          <w:rFonts w:cs="Arial"/>
          <w:b/>
          <w:bCs/>
          <w:sz w:val="22"/>
          <w:szCs w:val="22"/>
        </w:rPr>
        <w:t>Absent:</w:t>
      </w:r>
      <w:r w:rsidRPr="00BA5AA8">
        <w:rPr>
          <w:rFonts w:cs="Arial"/>
          <w:sz w:val="22"/>
          <w:szCs w:val="22"/>
        </w:rPr>
        <w:tab/>
      </w:r>
      <w:r w:rsidR="00FE0AD9">
        <w:rPr>
          <w:rFonts w:cs="Arial"/>
          <w:sz w:val="22"/>
          <w:szCs w:val="22"/>
        </w:rPr>
        <w:tab/>
      </w:r>
      <w:r w:rsidR="00EF3012">
        <w:rPr>
          <w:rFonts w:cs="Arial"/>
          <w:sz w:val="22"/>
          <w:szCs w:val="22"/>
        </w:rPr>
        <w:t>Clodo Concepcion</w:t>
      </w:r>
      <w:r w:rsidR="008E029F">
        <w:rPr>
          <w:rFonts w:cs="Arial"/>
          <w:sz w:val="22"/>
          <w:szCs w:val="22"/>
        </w:rPr>
        <w:t xml:space="preserve">, </w:t>
      </w:r>
      <w:r w:rsidR="00B93690">
        <w:rPr>
          <w:rFonts w:cs="Arial"/>
          <w:sz w:val="22"/>
          <w:szCs w:val="22"/>
        </w:rPr>
        <w:t>Meghan Lunghi,</w:t>
      </w:r>
    </w:p>
    <w:p w14:paraId="57AD2930" w14:textId="77777777" w:rsidR="00B72690" w:rsidRPr="00BA5AA8" w:rsidRDefault="00B72690" w:rsidP="00B72690">
      <w:pPr>
        <w:ind w:left="2160" w:hanging="2160"/>
        <w:jc w:val="left"/>
        <w:rPr>
          <w:rFonts w:cs="Arial"/>
          <w:sz w:val="22"/>
          <w:szCs w:val="22"/>
        </w:rPr>
      </w:pPr>
    </w:p>
    <w:p w14:paraId="291200FD" w14:textId="77777777" w:rsidR="00B72690" w:rsidRPr="00BA5AA8" w:rsidRDefault="00B72690" w:rsidP="00B72690">
      <w:pPr>
        <w:jc w:val="left"/>
        <w:rPr>
          <w:rFonts w:cs="Arial"/>
          <w:b/>
          <w:bCs/>
          <w:sz w:val="22"/>
          <w:szCs w:val="22"/>
        </w:rPr>
      </w:pPr>
    </w:p>
    <w:p w14:paraId="32BCA8A0" w14:textId="77777777" w:rsidR="00E47911" w:rsidRDefault="00B72690" w:rsidP="00B72690">
      <w:pPr>
        <w:jc w:val="left"/>
        <w:rPr>
          <w:rFonts w:cs="Arial"/>
          <w:sz w:val="22"/>
          <w:szCs w:val="22"/>
        </w:rPr>
      </w:pPr>
      <w:r w:rsidRPr="00BA5AA8">
        <w:rPr>
          <w:rFonts w:cs="Arial"/>
          <w:b/>
          <w:bCs/>
          <w:sz w:val="22"/>
          <w:szCs w:val="22"/>
        </w:rPr>
        <w:t>Staff:</w:t>
      </w:r>
      <w:r w:rsidRPr="00BA5AA8">
        <w:rPr>
          <w:rFonts w:cs="Arial"/>
          <w:b/>
          <w:sz w:val="22"/>
          <w:szCs w:val="22"/>
        </w:rPr>
        <w:tab/>
      </w:r>
      <w:r w:rsidRPr="00BA5AA8">
        <w:rPr>
          <w:rFonts w:cs="Arial"/>
          <w:sz w:val="22"/>
          <w:szCs w:val="22"/>
        </w:rPr>
        <w:tab/>
        <w:t xml:space="preserve"> </w:t>
      </w:r>
      <w:r w:rsidRPr="00BA5AA8">
        <w:rPr>
          <w:rFonts w:cs="Arial"/>
          <w:sz w:val="22"/>
          <w:szCs w:val="22"/>
        </w:rPr>
        <w:tab/>
      </w:r>
      <w:r w:rsidR="00FE0AD9">
        <w:rPr>
          <w:rFonts w:cs="Arial"/>
          <w:sz w:val="22"/>
          <w:szCs w:val="22"/>
        </w:rPr>
        <w:tab/>
      </w:r>
      <w:r w:rsidRPr="00BA5AA8">
        <w:rPr>
          <w:rFonts w:cs="Arial"/>
          <w:sz w:val="22"/>
          <w:szCs w:val="22"/>
        </w:rPr>
        <w:t>Molly Fogarty, Library Director</w:t>
      </w:r>
    </w:p>
    <w:p w14:paraId="653D4234" w14:textId="7CD7A4B0" w:rsidR="008E029F" w:rsidRDefault="00E47911" w:rsidP="00155F3A">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Jean Canosa Albano, Assistant Director</w:t>
      </w:r>
      <w:r w:rsidR="004D35FE">
        <w:rPr>
          <w:rFonts w:cs="Arial"/>
          <w:sz w:val="22"/>
          <w:szCs w:val="22"/>
        </w:rPr>
        <w:t xml:space="preserve"> </w:t>
      </w:r>
    </w:p>
    <w:p w14:paraId="7A21A4F2" w14:textId="77777777" w:rsidR="00EA4130" w:rsidRDefault="008E029F" w:rsidP="00155F3A">
      <w:pPr>
        <w:jc w:val="left"/>
        <w:rPr>
          <w:rFonts w:cs="Arial"/>
          <w:sz w:val="22"/>
          <w:szCs w:val="22"/>
        </w:rPr>
      </w:pPr>
      <w:r>
        <w:rPr>
          <w:rFonts w:cs="Arial"/>
          <w:sz w:val="22"/>
          <w:szCs w:val="22"/>
        </w:rPr>
        <w:tab/>
      </w:r>
      <w:r>
        <w:rPr>
          <w:rFonts w:cs="Arial"/>
          <w:sz w:val="22"/>
          <w:szCs w:val="22"/>
        </w:rPr>
        <w:tab/>
      </w:r>
      <w:r>
        <w:rPr>
          <w:rFonts w:cs="Arial"/>
          <w:sz w:val="22"/>
          <w:szCs w:val="22"/>
        </w:rPr>
        <w:tab/>
        <w:t xml:space="preserve">             Raemarie Walker, Library Business Manager</w:t>
      </w:r>
      <w:r w:rsidR="00EA4130">
        <w:rPr>
          <w:rFonts w:cs="Arial"/>
          <w:sz w:val="22"/>
          <w:szCs w:val="22"/>
        </w:rPr>
        <w:t xml:space="preserve">  </w:t>
      </w:r>
    </w:p>
    <w:p w14:paraId="77C1D2DE" w14:textId="77D6006D" w:rsidR="005F4C66" w:rsidRDefault="005F4C66" w:rsidP="00155F3A">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Jamillah Vernon, Community Relations Coordinator</w:t>
      </w:r>
    </w:p>
    <w:p w14:paraId="67DB459D" w14:textId="0FBA5BB3" w:rsidR="00B93690" w:rsidRDefault="00B93690" w:rsidP="00155F3A">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Thomas O’Connell, Services and Collection Development</w:t>
      </w:r>
    </w:p>
    <w:p w14:paraId="61C391B2" w14:textId="77777777" w:rsidR="0089043B" w:rsidRPr="00BA5AA8" w:rsidRDefault="0089043B"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p>
    <w:p w14:paraId="26B94E08" w14:textId="77777777" w:rsidR="00FA79C8" w:rsidRPr="00BA5AA8" w:rsidRDefault="00FA79C8" w:rsidP="00B72690">
      <w:pPr>
        <w:jc w:val="left"/>
        <w:rPr>
          <w:rFonts w:cs="Arial"/>
          <w:sz w:val="22"/>
          <w:szCs w:val="22"/>
        </w:rPr>
      </w:pPr>
      <w:r w:rsidRPr="00BA5AA8">
        <w:rPr>
          <w:rFonts w:cs="Arial"/>
          <w:sz w:val="22"/>
          <w:szCs w:val="22"/>
        </w:rPr>
        <w:tab/>
      </w:r>
      <w:r w:rsidRPr="00BA5AA8">
        <w:rPr>
          <w:rFonts w:cs="Arial"/>
          <w:sz w:val="22"/>
          <w:szCs w:val="22"/>
        </w:rPr>
        <w:tab/>
      </w:r>
      <w:r w:rsidRPr="00BA5AA8">
        <w:rPr>
          <w:rFonts w:cs="Arial"/>
          <w:sz w:val="22"/>
          <w:szCs w:val="22"/>
        </w:rPr>
        <w:tab/>
      </w:r>
      <w:r w:rsidR="00FE0AD9">
        <w:rPr>
          <w:rFonts w:cs="Arial"/>
          <w:sz w:val="22"/>
          <w:szCs w:val="22"/>
        </w:rPr>
        <w:tab/>
      </w:r>
    </w:p>
    <w:p w14:paraId="2DF33FC1" w14:textId="77777777" w:rsidR="00B72690" w:rsidRPr="00BA5AA8" w:rsidRDefault="00B72690" w:rsidP="00B72690">
      <w:pPr>
        <w:jc w:val="left"/>
        <w:rPr>
          <w:rFonts w:cs="Arial"/>
          <w:iCs/>
          <w:sz w:val="22"/>
          <w:szCs w:val="22"/>
        </w:rPr>
      </w:pPr>
      <w:r w:rsidRPr="00BA5AA8">
        <w:rPr>
          <w:rFonts w:cs="Arial"/>
          <w:iCs/>
          <w:sz w:val="22"/>
          <w:szCs w:val="22"/>
        </w:rPr>
        <w:tab/>
      </w:r>
      <w:r w:rsidRPr="00BA5AA8">
        <w:rPr>
          <w:rFonts w:cs="Arial"/>
          <w:iCs/>
          <w:sz w:val="22"/>
          <w:szCs w:val="22"/>
        </w:rPr>
        <w:tab/>
      </w:r>
      <w:r w:rsidRPr="00BA5AA8">
        <w:rPr>
          <w:rFonts w:cs="Arial"/>
          <w:iCs/>
          <w:sz w:val="22"/>
          <w:szCs w:val="22"/>
        </w:rPr>
        <w:tab/>
      </w:r>
      <w:r w:rsidR="00FE0AD9">
        <w:rPr>
          <w:rFonts w:cs="Arial"/>
          <w:iCs/>
          <w:sz w:val="22"/>
          <w:szCs w:val="22"/>
        </w:rPr>
        <w:tab/>
      </w:r>
      <w:r w:rsidRPr="00BA5AA8">
        <w:rPr>
          <w:rFonts w:cs="Arial"/>
          <w:iCs/>
          <w:sz w:val="22"/>
          <w:szCs w:val="22"/>
        </w:rPr>
        <w:tab/>
      </w:r>
      <w:r w:rsidRPr="00BA5AA8">
        <w:rPr>
          <w:rFonts w:cs="Arial"/>
          <w:iCs/>
          <w:sz w:val="22"/>
          <w:szCs w:val="22"/>
        </w:rPr>
        <w:tab/>
      </w:r>
    </w:p>
    <w:p w14:paraId="67E1A774" w14:textId="77777777" w:rsidR="00B72690" w:rsidRPr="00BA5AA8" w:rsidRDefault="00B72690" w:rsidP="00B72690">
      <w:pPr>
        <w:pStyle w:val="BodyTextKeep"/>
        <w:jc w:val="left"/>
        <w:rPr>
          <w:b/>
          <w:sz w:val="22"/>
          <w:szCs w:val="22"/>
        </w:rPr>
      </w:pPr>
    </w:p>
    <w:p w14:paraId="56E1ECE6" w14:textId="271765B6" w:rsidR="00B72690" w:rsidRPr="00BA5AA8" w:rsidRDefault="00B72690" w:rsidP="00B72690">
      <w:pPr>
        <w:pBdr>
          <w:bottom w:val="single" w:sz="12" w:space="1" w:color="auto"/>
        </w:pBdr>
        <w:jc w:val="left"/>
        <w:rPr>
          <w:rFonts w:cs="Arial"/>
          <w:sz w:val="22"/>
          <w:szCs w:val="22"/>
        </w:rPr>
      </w:pPr>
      <w:r w:rsidRPr="00BA5AA8">
        <w:rPr>
          <w:rFonts w:cs="Arial"/>
          <w:b/>
          <w:bCs/>
          <w:sz w:val="22"/>
          <w:szCs w:val="22"/>
        </w:rPr>
        <w:t>Call to order:</w:t>
      </w:r>
      <w:r w:rsidRPr="00BA5AA8">
        <w:rPr>
          <w:rFonts w:cs="Arial"/>
          <w:sz w:val="22"/>
          <w:szCs w:val="22"/>
        </w:rPr>
        <w:tab/>
      </w:r>
      <w:r w:rsidRPr="00BA5AA8">
        <w:rPr>
          <w:rFonts w:cs="Arial"/>
          <w:sz w:val="22"/>
          <w:szCs w:val="22"/>
        </w:rPr>
        <w:tab/>
      </w:r>
      <w:r w:rsidR="00897CBA">
        <w:rPr>
          <w:rFonts w:cs="Arial"/>
          <w:sz w:val="22"/>
          <w:szCs w:val="22"/>
        </w:rPr>
        <w:tab/>
      </w:r>
      <w:r w:rsidR="000B2860">
        <w:rPr>
          <w:rFonts w:cs="Arial"/>
          <w:sz w:val="22"/>
          <w:szCs w:val="22"/>
        </w:rPr>
        <w:t>M</w:t>
      </w:r>
      <w:r w:rsidRPr="00BA5AA8">
        <w:rPr>
          <w:rFonts w:cs="Arial"/>
          <w:sz w:val="22"/>
          <w:szCs w:val="22"/>
        </w:rPr>
        <w:t xml:space="preserve">eeting </w:t>
      </w:r>
      <w:r w:rsidR="000B2860">
        <w:rPr>
          <w:rFonts w:cs="Arial"/>
          <w:sz w:val="22"/>
          <w:szCs w:val="22"/>
        </w:rPr>
        <w:t xml:space="preserve">called </w:t>
      </w:r>
      <w:r w:rsidRPr="00BA5AA8">
        <w:rPr>
          <w:rFonts w:cs="Arial"/>
          <w:sz w:val="22"/>
          <w:szCs w:val="22"/>
        </w:rPr>
        <w:t>to order at</w:t>
      </w:r>
      <w:r w:rsidR="000F2CBB" w:rsidRPr="00BA5AA8">
        <w:rPr>
          <w:rFonts w:cs="Arial"/>
          <w:sz w:val="22"/>
          <w:szCs w:val="22"/>
        </w:rPr>
        <w:t xml:space="preserve"> </w:t>
      </w:r>
      <w:r w:rsidR="0089043B">
        <w:rPr>
          <w:rFonts w:cs="Arial"/>
          <w:sz w:val="22"/>
          <w:szCs w:val="22"/>
        </w:rPr>
        <w:t>5:3</w:t>
      </w:r>
      <w:r w:rsidR="00B93690">
        <w:rPr>
          <w:rFonts w:cs="Arial"/>
          <w:sz w:val="22"/>
          <w:szCs w:val="22"/>
        </w:rPr>
        <w:t>2</w:t>
      </w:r>
      <w:r w:rsidR="00EA4130">
        <w:rPr>
          <w:rFonts w:cs="Arial"/>
          <w:sz w:val="22"/>
          <w:szCs w:val="22"/>
        </w:rPr>
        <w:t xml:space="preserve"> </w:t>
      </w:r>
      <w:r w:rsidR="0089043B">
        <w:rPr>
          <w:rFonts w:cs="Arial"/>
          <w:sz w:val="22"/>
          <w:szCs w:val="22"/>
        </w:rPr>
        <w:t>p.m.</w:t>
      </w:r>
    </w:p>
    <w:p w14:paraId="344A12A4" w14:textId="77777777" w:rsidR="00BA5AA8" w:rsidRPr="00BA5AA8" w:rsidRDefault="0013189E" w:rsidP="00B335D4">
      <w:pPr>
        <w:jc w:val="left"/>
        <w:rPr>
          <w:rFonts w:cs="Arial"/>
          <w:sz w:val="22"/>
          <w:szCs w:val="22"/>
        </w:rPr>
      </w:pP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p>
    <w:tbl>
      <w:tblPr>
        <w:tblW w:w="10440" w:type="dxa"/>
        <w:tblInd w:w="108" w:type="dxa"/>
        <w:tblBorders>
          <w:insideH w:val="single" w:sz="4" w:space="0" w:color="auto"/>
        </w:tblBorders>
        <w:tblLayout w:type="fixed"/>
        <w:tblLook w:val="00A0" w:firstRow="1" w:lastRow="0" w:firstColumn="1" w:lastColumn="0" w:noHBand="0" w:noVBand="0"/>
      </w:tblPr>
      <w:tblGrid>
        <w:gridCol w:w="2610"/>
        <w:gridCol w:w="6840"/>
        <w:gridCol w:w="776"/>
        <w:gridCol w:w="214"/>
      </w:tblGrid>
      <w:tr w:rsidR="00B335D4" w:rsidRPr="00BA5AA8" w14:paraId="69F4170F" w14:textId="77777777" w:rsidTr="005956BF">
        <w:trPr>
          <w:gridAfter w:val="1"/>
          <w:wAfter w:w="214" w:type="dxa"/>
          <w:trHeight w:val="1098"/>
        </w:trPr>
        <w:tc>
          <w:tcPr>
            <w:tcW w:w="2610" w:type="dxa"/>
            <w:tcBorders>
              <w:top w:val="nil"/>
              <w:bottom w:val="single" w:sz="4" w:space="0" w:color="auto"/>
            </w:tcBorders>
          </w:tcPr>
          <w:p w14:paraId="18B9E450" w14:textId="0A637C02" w:rsidR="00EA4130" w:rsidRPr="00EA4130" w:rsidRDefault="00BA5AA8" w:rsidP="00EA4130">
            <w:pPr>
              <w:pStyle w:val="BodyText2"/>
              <w:rPr>
                <w:rFonts w:ascii="Arial" w:hAnsi="Arial" w:cs="Arial"/>
                <w:sz w:val="22"/>
                <w:szCs w:val="22"/>
              </w:rPr>
            </w:pPr>
            <w:r>
              <w:rPr>
                <w:rFonts w:ascii="Arial" w:hAnsi="Arial" w:cs="Arial"/>
                <w:sz w:val="22"/>
                <w:szCs w:val="22"/>
              </w:rPr>
              <w:t xml:space="preserve">1. </w:t>
            </w:r>
            <w:r w:rsidR="00EA4130" w:rsidRPr="00EA4130">
              <w:rPr>
                <w:rFonts w:ascii="Arial" w:hAnsi="Arial" w:cs="Arial"/>
                <w:sz w:val="22"/>
                <w:szCs w:val="22"/>
              </w:rPr>
              <w:t xml:space="preserve"> Approval of Minutes from </w:t>
            </w:r>
            <w:r w:rsidR="00657980" w:rsidRPr="00EA4130">
              <w:rPr>
                <w:rFonts w:ascii="Arial" w:hAnsi="Arial" w:cs="Arial"/>
                <w:sz w:val="22"/>
                <w:szCs w:val="22"/>
              </w:rPr>
              <w:t xml:space="preserve">the </w:t>
            </w:r>
            <w:r w:rsidR="00657980">
              <w:rPr>
                <w:rFonts w:ascii="Arial" w:hAnsi="Arial" w:cs="Arial"/>
                <w:sz w:val="22"/>
                <w:szCs w:val="22"/>
              </w:rPr>
              <w:t>June</w:t>
            </w:r>
            <w:r w:rsidR="00565038">
              <w:rPr>
                <w:rFonts w:ascii="Arial" w:hAnsi="Arial" w:cs="Arial"/>
                <w:sz w:val="22"/>
                <w:szCs w:val="22"/>
              </w:rPr>
              <w:t xml:space="preserve"> 2</w:t>
            </w:r>
            <w:r w:rsidR="00B93690">
              <w:rPr>
                <w:rFonts w:ascii="Arial" w:hAnsi="Arial" w:cs="Arial"/>
                <w:sz w:val="22"/>
                <w:szCs w:val="22"/>
              </w:rPr>
              <w:t>, 2021 and September 1, 2021</w:t>
            </w:r>
          </w:p>
          <w:p w14:paraId="2E789686" w14:textId="77777777" w:rsidR="00B335D4" w:rsidRPr="00BA5AA8" w:rsidRDefault="00EA4130" w:rsidP="00EA4130">
            <w:pPr>
              <w:pStyle w:val="BodyText2"/>
              <w:rPr>
                <w:rFonts w:ascii="Arial" w:hAnsi="Arial" w:cs="Arial"/>
                <w:sz w:val="22"/>
                <w:szCs w:val="22"/>
              </w:rPr>
            </w:pPr>
            <w:r w:rsidRPr="00EA4130">
              <w:rPr>
                <w:rFonts w:ascii="Arial" w:hAnsi="Arial" w:cs="Arial"/>
                <w:sz w:val="22"/>
                <w:szCs w:val="22"/>
              </w:rPr>
              <w:t>Library Commission Meetings</w:t>
            </w:r>
          </w:p>
          <w:p w14:paraId="633354C4" w14:textId="77777777" w:rsidR="009E2F67" w:rsidRPr="00BA5AA8" w:rsidRDefault="009E2F67" w:rsidP="009E2F67">
            <w:pPr>
              <w:pStyle w:val="BodyText2"/>
              <w:ind w:left="720"/>
              <w:rPr>
                <w:rFonts w:ascii="Arial" w:hAnsi="Arial" w:cs="Arial"/>
                <w:sz w:val="22"/>
                <w:szCs w:val="22"/>
              </w:rPr>
            </w:pPr>
          </w:p>
        </w:tc>
        <w:tc>
          <w:tcPr>
            <w:tcW w:w="6840" w:type="dxa"/>
            <w:tcBorders>
              <w:top w:val="nil"/>
              <w:bottom w:val="single" w:sz="4" w:space="0" w:color="auto"/>
            </w:tcBorders>
          </w:tcPr>
          <w:p w14:paraId="4347C4FC" w14:textId="77777777" w:rsidR="00577D33" w:rsidRDefault="00577D33" w:rsidP="001F10A2">
            <w:pPr>
              <w:rPr>
                <w:rFonts w:cs="Arial"/>
              </w:rPr>
            </w:pPr>
          </w:p>
          <w:p w14:paraId="19253409" w14:textId="55268558" w:rsidR="00B93690" w:rsidRDefault="00B93690" w:rsidP="001F10A2">
            <w:pPr>
              <w:rPr>
                <w:rFonts w:cs="Arial"/>
              </w:rPr>
            </w:pPr>
            <w:r>
              <w:rPr>
                <w:rFonts w:cs="Arial"/>
              </w:rPr>
              <w:t>June 2</w:t>
            </w:r>
            <w:r w:rsidRPr="00B93690">
              <w:rPr>
                <w:rFonts w:cs="Arial"/>
                <w:vertAlign w:val="superscript"/>
              </w:rPr>
              <w:t>nd</w:t>
            </w:r>
            <w:r>
              <w:rPr>
                <w:rFonts w:cs="Arial"/>
              </w:rPr>
              <w:t xml:space="preserve"> </w:t>
            </w:r>
            <w:r w:rsidR="00424245">
              <w:rPr>
                <w:rFonts w:cs="Arial"/>
              </w:rPr>
              <w:t>M</w:t>
            </w:r>
            <w:r>
              <w:rPr>
                <w:rFonts w:cs="Arial"/>
              </w:rPr>
              <w:t xml:space="preserve">inutes can be </w:t>
            </w:r>
            <w:r w:rsidR="00424245">
              <w:rPr>
                <w:rFonts w:cs="Arial"/>
              </w:rPr>
              <w:t>voted on.</w:t>
            </w:r>
            <w:r>
              <w:rPr>
                <w:rFonts w:cs="Arial"/>
              </w:rPr>
              <w:t xml:space="preserve"> </w:t>
            </w:r>
            <w:r w:rsidR="00424245">
              <w:rPr>
                <w:rFonts w:cs="Arial"/>
              </w:rPr>
              <w:t xml:space="preserve">Due to lack of a quorum the </w:t>
            </w:r>
            <w:r>
              <w:rPr>
                <w:rFonts w:cs="Arial"/>
              </w:rPr>
              <w:t>September 1</w:t>
            </w:r>
            <w:r w:rsidRPr="00B93690">
              <w:rPr>
                <w:rFonts w:cs="Arial"/>
                <w:vertAlign w:val="superscript"/>
              </w:rPr>
              <w:t>st</w:t>
            </w:r>
            <w:r>
              <w:rPr>
                <w:rFonts w:cs="Arial"/>
              </w:rPr>
              <w:t xml:space="preserve"> </w:t>
            </w:r>
            <w:r w:rsidR="00424245">
              <w:rPr>
                <w:rFonts w:cs="Arial"/>
              </w:rPr>
              <w:t xml:space="preserve">  Minutes will be voted on at the November 3</w:t>
            </w:r>
            <w:r w:rsidR="00424245" w:rsidRPr="00586DFE">
              <w:rPr>
                <w:rFonts w:cs="Arial"/>
                <w:vertAlign w:val="superscript"/>
              </w:rPr>
              <w:t>rd</w:t>
            </w:r>
            <w:r w:rsidR="00424245">
              <w:rPr>
                <w:rFonts w:cs="Arial"/>
              </w:rPr>
              <w:t xml:space="preserve"> Library Commission meeting.  Commissioner Maynard makes a motion to approve the June 2</w:t>
            </w:r>
            <w:r w:rsidR="00424245" w:rsidRPr="00586DFE">
              <w:rPr>
                <w:rFonts w:cs="Arial"/>
                <w:vertAlign w:val="superscript"/>
              </w:rPr>
              <w:t>nd</w:t>
            </w:r>
            <w:r w:rsidR="00424245">
              <w:rPr>
                <w:rFonts w:cs="Arial"/>
              </w:rPr>
              <w:t xml:space="preserve"> minutes.  Commissioner Moriarty seconds the motion.  Roll Call vote:  Commissioner Moriarty</w:t>
            </w:r>
            <w:r w:rsidR="00180362">
              <w:rPr>
                <w:rFonts w:cs="Arial"/>
              </w:rPr>
              <w:t>, Commissioner</w:t>
            </w:r>
            <w:r w:rsidR="00424245">
              <w:rPr>
                <w:rFonts w:cs="Arial"/>
              </w:rPr>
              <w:t xml:space="preserve"> Reilly</w:t>
            </w:r>
            <w:r w:rsidR="00180362">
              <w:rPr>
                <w:rFonts w:cs="Arial"/>
              </w:rPr>
              <w:t>, Commissioner</w:t>
            </w:r>
            <w:r w:rsidR="00424245">
              <w:rPr>
                <w:rFonts w:cs="Arial"/>
              </w:rPr>
              <w:t xml:space="preserve"> Fyntrilakis</w:t>
            </w:r>
            <w:r w:rsidR="00180362">
              <w:rPr>
                <w:rFonts w:cs="Arial"/>
              </w:rPr>
              <w:t>, and</w:t>
            </w:r>
            <w:r w:rsidR="00CE41E3">
              <w:rPr>
                <w:rFonts w:cs="Arial"/>
              </w:rPr>
              <w:t xml:space="preserve"> </w:t>
            </w:r>
            <w:r w:rsidR="00424245">
              <w:rPr>
                <w:rFonts w:cs="Arial"/>
              </w:rPr>
              <w:t>Commissioner Cary</w:t>
            </w:r>
            <w:r w:rsidR="00CE41E3">
              <w:rPr>
                <w:rFonts w:cs="Arial"/>
              </w:rPr>
              <w:t xml:space="preserve"> all voted yes.</w:t>
            </w:r>
            <w:r w:rsidR="00424245">
              <w:rPr>
                <w:rFonts w:cs="Arial"/>
              </w:rPr>
              <w:t xml:space="preserve">  Motion passed.</w:t>
            </w:r>
          </w:p>
          <w:p w14:paraId="335CD2F6" w14:textId="53BD5342" w:rsidR="00B93690" w:rsidRPr="00155F3A" w:rsidRDefault="00B93690" w:rsidP="001F10A2">
            <w:pPr>
              <w:rPr>
                <w:rFonts w:cs="Arial"/>
              </w:rPr>
            </w:pPr>
          </w:p>
        </w:tc>
        <w:tc>
          <w:tcPr>
            <w:tcW w:w="776" w:type="dxa"/>
            <w:tcBorders>
              <w:top w:val="nil"/>
              <w:bottom w:val="single" w:sz="4" w:space="0" w:color="auto"/>
            </w:tcBorders>
          </w:tcPr>
          <w:p w14:paraId="0B15F1ED" w14:textId="77777777" w:rsidR="00B335D4" w:rsidRPr="00BA5AA8" w:rsidRDefault="00B335D4" w:rsidP="0028556A">
            <w:pPr>
              <w:pStyle w:val="BodyTextKeep"/>
              <w:jc w:val="right"/>
              <w:rPr>
                <w:sz w:val="22"/>
                <w:szCs w:val="22"/>
              </w:rPr>
            </w:pPr>
          </w:p>
          <w:p w14:paraId="63EEBA4E" w14:textId="77777777" w:rsidR="00B335D4" w:rsidRPr="00BA5AA8" w:rsidRDefault="00B335D4" w:rsidP="0028556A">
            <w:pPr>
              <w:pStyle w:val="BodyTextKeep"/>
              <w:jc w:val="right"/>
              <w:rPr>
                <w:sz w:val="22"/>
                <w:szCs w:val="22"/>
              </w:rPr>
            </w:pPr>
            <w:r w:rsidRPr="00BA5AA8">
              <w:rPr>
                <w:sz w:val="22"/>
                <w:szCs w:val="22"/>
              </w:rPr>
              <w:t xml:space="preserve"> </w:t>
            </w:r>
          </w:p>
          <w:p w14:paraId="586E3ECA" w14:textId="77777777" w:rsidR="00B335D4" w:rsidRPr="00BA5AA8" w:rsidRDefault="00B335D4" w:rsidP="0028556A">
            <w:pPr>
              <w:pStyle w:val="BodyTextKeep"/>
              <w:rPr>
                <w:sz w:val="22"/>
                <w:szCs w:val="22"/>
              </w:rPr>
            </w:pPr>
          </w:p>
          <w:p w14:paraId="186BC046" w14:textId="77777777" w:rsidR="00D35396" w:rsidRPr="00BA5AA8" w:rsidRDefault="00D35396" w:rsidP="0028556A">
            <w:pPr>
              <w:pStyle w:val="BodyTextKeep"/>
              <w:rPr>
                <w:sz w:val="22"/>
                <w:szCs w:val="22"/>
              </w:rPr>
            </w:pPr>
          </w:p>
          <w:p w14:paraId="78BBFEB0" w14:textId="77777777" w:rsidR="00D35396" w:rsidRPr="00BA5AA8" w:rsidRDefault="00D35396" w:rsidP="0028556A">
            <w:pPr>
              <w:pStyle w:val="BodyTextKeep"/>
              <w:rPr>
                <w:sz w:val="22"/>
                <w:szCs w:val="22"/>
              </w:rPr>
            </w:pPr>
          </w:p>
          <w:p w14:paraId="5F26AE28" w14:textId="77777777" w:rsidR="00D35396" w:rsidRPr="00BA5AA8" w:rsidRDefault="00D35396" w:rsidP="0028556A">
            <w:pPr>
              <w:pStyle w:val="BodyTextKeep"/>
              <w:rPr>
                <w:sz w:val="22"/>
                <w:szCs w:val="22"/>
              </w:rPr>
            </w:pPr>
          </w:p>
        </w:tc>
      </w:tr>
      <w:tr w:rsidR="00155F3A" w:rsidRPr="00BA5AA8" w14:paraId="335394C9" w14:textId="77777777" w:rsidTr="005956BF">
        <w:trPr>
          <w:gridAfter w:val="1"/>
          <w:wAfter w:w="214" w:type="dxa"/>
          <w:trHeight w:val="423"/>
        </w:trPr>
        <w:tc>
          <w:tcPr>
            <w:tcW w:w="2610" w:type="dxa"/>
            <w:tcBorders>
              <w:top w:val="single" w:sz="4" w:space="0" w:color="auto"/>
              <w:bottom w:val="single" w:sz="4" w:space="0" w:color="auto"/>
              <w:right w:val="nil"/>
            </w:tcBorders>
          </w:tcPr>
          <w:p w14:paraId="5425952E" w14:textId="01F28C34" w:rsidR="0082554A" w:rsidRPr="0082554A" w:rsidRDefault="00155F3A" w:rsidP="0082554A">
            <w:pPr>
              <w:pStyle w:val="BodyTextKeep"/>
              <w:rPr>
                <w:b/>
                <w:bCs/>
                <w:sz w:val="22"/>
                <w:szCs w:val="22"/>
              </w:rPr>
            </w:pPr>
            <w:r>
              <w:rPr>
                <w:b/>
                <w:bCs/>
                <w:sz w:val="22"/>
                <w:szCs w:val="22"/>
              </w:rPr>
              <w:t xml:space="preserve">2. </w:t>
            </w:r>
            <w:r w:rsidR="00B93690">
              <w:rPr>
                <w:b/>
                <w:bCs/>
                <w:sz w:val="22"/>
                <w:szCs w:val="22"/>
              </w:rPr>
              <w:t xml:space="preserve">Staff Presentation: </w:t>
            </w:r>
            <w:r w:rsidR="00B93690" w:rsidRPr="00B93690">
              <w:rPr>
                <w:b/>
                <w:bCs/>
                <w:sz w:val="22"/>
                <w:szCs w:val="22"/>
              </w:rPr>
              <w:t>Thomas</w:t>
            </w:r>
            <w:r w:rsidR="00B93690">
              <w:rPr>
                <w:b/>
                <w:bCs/>
                <w:sz w:val="22"/>
                <w:szCs w:val="22"/>
              </w:rPr>
              <w:t xml:space="preserve"> </w:t>
            </w:r>
            <w:r w:rsidR="00B93690" w:rsidRPr="00B93690">
              <w:rPr>
                <w:b/>
                <w:bCs/>
                <w:sz w:val="22"/>
                <w:szCs w:val="22"/>
              </w:rPr>
              <w:t>O’Connell, Manager of Technical Services and Collection Development.</w:t>
            </w:r>
          </w:p>
          <w:p w14:paraId="40D8F3C8" w14:textId="77777777" w:rsidR="008D7915" w:rsidRPr="008D7915" w:rsidRDefault="008D7915" w:rsidP="008D7915">
            <w:pPr>
              <w:pStyle w:val="BodyTextKeep"/>
              <w:rPr>
                <w:b/>
                <w:bCs/>
                <w:sz w:val="22"/>
                <w:szCs w:val="22"/>
              </w:rPr>
            </w:pPr>
          </w:p>
          <w:p w14:paraId="5E0D12FA" w14:textId="77777777" w:rsidR="00155F3A" w:rsidRPr="00155F3A" w:rsidRDefault="00155F3A" w:rsidP="00155F3A">
            <w:pPr>
              <w:pStyle w:val="BodyTextKeep"/>
              <w:jc w:val="left"/>
              <w:rPr>
                <w:b/>
                <w:bCs/>
                <w:sz w:val="22"/>
                <w:szCs w:val="22"/>
              </w:rPr>
            </w:pPr>
          </w:p>
          <w:p w14:paraId="369DDA10" w14:textId="77777777" w:rsidR="00155F3A" w:rsidRPr="00BA5AA8" w:rsidRDefault="00155F3A" w:rsidP="0089043B">
            <w:pPr>
              <w:pStyle w:val="BodyTextKeep"/>
              <w:jc w:val="left"/>
              <w:rPr>
                <w:b/>
                <w:bCs/>
                <w:sz w:val="22"/>
                <w:szCs w:val="22"/>
              </w:rPr>
            </w:pPr>
          </w:p>
        </w:tc>
        <w:tc>
          <w:tcPr>
            <w:tcW w:w="6840" w:type="dxa"/>
            <w:tcBorders>
              <w:top w:val="single" w:sz="4" w:space="0" w:color="auto"/>
              <w:left w:val="nil"/>
              <w:bottom w:val="single" w:sz="4" w:space="0" w:color="auto"/>
            </w:tcBorders>
          </w:tcPr>
          <w:p w14:paraId="58944F0B" w14:textId="4110804C" w:rsidR="00577D33" w:rsidRDefault="00B93690" w:rsidP="00B93690">
            <w:pPr>
              <w:rPr>
                <w:rFonts w:cs="Arial"/>
              </w:rPr>
            </w:pPr>
            <w:r>
              <w:rPr>
                <w:rFonts w:cs="Arial"/>
              </w:rPr>
              <w:t xml:space="preserve">Through an MBLC grant, The Library </w:t>
            </w:r>
            <w:r w:rsidR="00180362">
              <w:rPr>
                <w:rFonts w:cs="Arial"/>
              </w:rPr>
              <w:t>received 200</w:t>
            </w:r>
            <w:r w:rsidR="00424245">
              <w:rPr>
                <w:rFonts w:cs="Arial"/>
              </w:rPr>
              <w:t xml:space="preserve"> T-Mobile </w:t>
            </w:r>
            <w:r>
              <w:rPr>
                <w:rFonts w:cs="Arial"/>
              </w:rPr>
              <w:t xml:space="preserve">Hotspots </w:t>
            </w:r>
            <w:r w:rsidR="00424245">
              <w:rPr>
                <w:rFonts w:cs="Arial"/>
              </w:rPr>
              <w:t xml:space="preserve">which are being cataloged and will be available to be borrowed by </w:t>
            </w:r>
            <w:r w:rsidR="00180362">
              <w:rPr>
                <w:rFonts w:cs="Arial"/>
              </w:rPr>
              <w:t>patrons at</w:t>
            </w:r>
            <w:r w:rsidR="00424245">
              <w:rPr>
                <w:rFonts w:cs="Arial"/>
              </w:rPr>
              <w:t xml:space="preserve"> the Central Library and all eight Branches. </w:t>
            </w:r>
            <w:r>
              <w:rPr>
                <w:rFonts w:cs="Arial"/>
              </w:rPr>
              <w:t xml:space="preserve">. </w:t>
            </w:r>
            <w:r w:rsidR="00424245">
              <w:rPr>
                <w:rFonts w:cs="Arial"/>
              </w:rPr>
              <w:t xml:space="preserve"> These Hotspots are p</w:t>
            </w:r>
            <w:r>
              <w:rPr>
                <w:rFonts w:cs="Arial"/>
              </w:rPr>
              <w:t xml:space="preserve">erfect for patrons </w:t>
            </w:r>
            <w:r w:rsidR="00180362">
              <w:rPr>
                <w:rFonts w:cs="Arial"/>
              </w:rPr>
              <w:t>who have</w:t>
            </w:r>
            <w:r w:rsidR="00424245">
              <w:rPr>
                <w:rFonts w:cs="Arial"/>
              </w:rPr>
              <w:t xml:space="preserve"> limited or </w:t>
            </w:r>
            <w:r w:rsidR="00180362">
              <w:rPr>
                <w:rFonts w:cs="Arial"/>
              </w:rPr>
              <w:t>no internet</w:t>
            </w:r>
            <w:r>
              <w:rPr>
                <w:rFonts w:cs="Arial"/>
              </w:rPr>
              <w:t xml:space="preserve"> access</w:t>
            </w:r>
            <w:r w:rsidR="00180362">
              <w:rPr>
                <w:rFonts w:cs="Arial"/>
              </w:rPr>
              <w:t xml:space="preserve">, </w:t>
            </w:r>
            <w:r w:rsidR="00424245">
              <w:rPr>
                <w:rFonts w:cs="Arial"/>
              </w:rPr>
              <w:t>either at home or at other locations</w:t>
            </w:r>
            <w:r w:rsidR="00180362">
              <w:rPr>
                <w:rFonts w:cs="Arial"/>
              </w:rPr>
              <w:t>.</w:t>
            </w:r>
            <w:r>
              <w:rPr>
                <w:rFonts w:cs="Arial"/>
              </w:rPr>
              <w:t xml:space="preserve"> The Library was able to provide a hotspot to a patron who was taking care of her elderly mother but also needed to work. The device comes with everything needed and is easy to set up. They are serviced through T-Mobile who will serve as tech support. There are currently 50 out at all branches and ready for circulation. </w:t>
            </w:r>
          </w:p>
          <w:p w14:paraId="509D97CB" w14:textId="7A53B3B9" w:rsidR="00B93690" w:rsidRDefault="00C75C8D" w:rsidP="00B93690">
            <w:pPr>
              <w:rPr>
                <w:rFonts w:cs="Arial"/>
              </w:rPr>
            </w:pPr>
            <w:r>
              <w:rPr>
                <w:rFonts w:cs="Arial"/>
              </w:rPr>
              <w:t>Mr. O’Connell is currently w</w:t>
            </w:r>
            <w:r w:rsidR="00B93690">
              <w:rPr>
                <w:rFonts w:cs="Arial"/>
              </w:rPr>
              <w:t xml:space="preserve">orking with the library selectors to do a different kind of weeding, to </w:t>
            </w:r>
            <w:r w:rsidR="00CF1598">
              <w:rPr>
                <w:rFonts w:cs="Arial"/>
              </w:rPr>
              <w:t xml:space="preserve">update the look of the </w:t>
            </w:r>
            <w:r w:rsidR="00B93690">
              <w:rPr>
                <w:rFonts w:cs="Arial"/>
              </w:rPr>
              <w:t xml:space="preserve"> collections. </w:t>
            </w:r>
            <w:r w:rsidR="00CF1598">
              <w:rPr>
                <w:rFonts w:cs="Arial"/>
              </w:rPr>
              <w:t xml:space="preserve">Plans </w:t>
            </w:r>
            <w:r w:rsidR="00B93690">
              <w:rPr>
                <w:rFonts w:cs="Arial"/>
              </w:rPr>
              <w:t xml:space="preserve">are to add new copies </w:t>
            </w:r>
            <w:r w:rsidR="00424245">
              <w:rPr>
                <w:rFonts w:cs="Arial"/>
              </w:rPr>
              <w:t xml:space="preserve">to </w:t>
            </w:r>
            <w:r w:rsidR="00180362">
              <w:rPr>
                <w:rFonts w:cs="Arial"/>
              </w:rPr>
              <w:t>replace worn</w:t>
            </w:r>
            <w:r w:rsidR="00B93690">
              <w:rPr>
                <w:rFonts w:cs="Arial"/>
              </w:rPr>
              <w:t xml:space="preserve"> down, tattered books to the collection. Weeding </w:t>
            </w:r>
            <w:r w:rsidR="00B93690" w:rsidRPr="00DF38E0">
              <w:rPr>
                <w:rFonts w:cs="Arial"/>
                <w:i/>
              </w:rPr>
              <w:t>increases</w:t>
            </w:r>
            <w:r w:rsidR="00B93690">
              <w:rPr>
                <w:rFonts w:cs="Arial"/>
              </w:rPr>
              <w:t xml:space="preserve"> circulation</w:t>
            </w:r>
            <w:r>
              <w:rPr>
                <w:rFonts w:cs="Arial"/>
              </w:rPr>
              <w:t>,</w:t>
            </w:r>
            <w:r w:rsidR="00B93690">
              <w:rPr>
                <w:rFonts w:cs="Arial"/>
              </w:rPr>
              <w:t xml:space="preserve"> contrary to popular opinion</w:t>
            </w:r>
            <w:r>
              <w:rPr>
                <w:rFonts w:cs="Arial"/>
              </w:rPr>
              <w:t>,</w:t>
            </w:r>
            <w:r w:rsidR="00B93690">
              <w:rPr>
                <w:rFonts w:cs="Arial"/>
              </w:rPr>
              <w:t xml:space="preserve"> because everything looks </w:t>
            </w:r>
            <w:r w:rsidR="00B93690">
              <w:rPr>
                <w:rFonts w:cs="Arial"/>
              </w:rPr>
              <w:lastRenderedPageBreak/>
              <w:t xml:space="preserve">new. </w:t>
            </w:r>
          </w:p>
          <w:p w14:paraId="5269D3A0" w14:textId="77777777" w:rsidR="00CF1598" w:rsidRDefault="00CF1598" w:rsidP="00B93690">
            <w:pPr>
              <w:rPr>
                <w:rFonts w:cs="Arial"/>
              </w:rPr>
            </w:pPr>
          </w:p>
          <w:p w14:paraId="642A0D0C" w14:textId="1D81879F" w:rsidR="00B93690" w:rsidRDefault="00B93690" w:rsidP="00B93690">
            <w:pPr>
              <w:rPr>
                <w:rFonts w:cs="Arial"/>
              </w:rPr>
            </w:pPr>
            <w:r>
              <w:rPr>
                <w:rFonts w:cs="Arial"/>
              </w:rPr>
              <w:t xml:space="preserve">Binge Boxes, which are themed DVD sets, </w:t>
            </w:r>
            <w:r w:rsidR="00BE09E6">
              <w:rPr>
                <w:rFonts w:cs="Arial"/>
              </w:rPr>
              <w:t xml:space="preserve">were ordered </w:t>
            </w:r>
            <w:r>
              <w:rPr>
                <w:rFonts w:cs="Arial"/>
              </w:rPr>
              <w:t>an</w:t>
            </w:r>
            <w:r w:rsidR="00BE09E6">
              <w:rPr>
                <w:rFonts w:cs="Arial"/>
              </w:rPr>
              <w:t xml:space="preserve">d they are doing </w:t>
            </w:r>
            <w:r w:rsidR="00180362">
              <w:rPr>
                <w:rFonts w:cs="Arial"/>
              </w:rPr>
              <w:t>very well</w:t>
            </w:r>
            <w:r w:rsidR="00BE09E6">
              <w:rPr>
                <w:rFonts w:cs="Arial"/>
              </w:rPr>
              <w:t xml:space="preserve"> and </w:t>
            </w:r>
            <w:r>
              <w:rPr>
                <w:rFonts w:cs="Arial"/>
              </w:rPr>
              <w:t xml:space="preserve">flying off the shelf. </w:t>
            </w:r>
            <w:r w:rsidR="00BE09E6" w:rsidRPr="00BE09E6">
              <w:rPr>
                <w:rFonts w:cs="Arial"/>
              </w:rPr>
              <w:t>Commissioner Reilly added that he actually has one of the Halloween Binge Boxes checked out.</w:t>
            </w:r>
          </w:p>
          <w:p w14:paraId="578E5AF3" w14:textId="77777777" w:rsidR="00424245" w:rsidRDefault="00424245" w:rsidP="00B93690">
            <w:pPr>
              <w:rPr>
                <w:rFonts w:cs="Arial"/>
              </w:rPr>
            </w:pPr>
          </w:p>
          <w:p w14:paraId="1F19838D" w14:textId="475472DE" w:rsidR="00B93690" w:rsidRDefault="00B93690" w:rsidP="00B93690">
            <w:pPr>
              <w:rPr>
                <w:rFonts w:cs="Arial"/>
              </w:rPr>
            </w:pPr>
            <w:r>
              <w:rPr>
                <w:rFonts w:cs="Arial"/>
              </w:rPr>
              <w:t xml:space="preserve">Cataloging team is catching up after being hit hard by COVID and only working a few days a week when ordering never stopped. </w:t>
            </w:r>
          </w:p>
          <w:p w14:paraId="4CA948A4" w14:textId="77777777" w:rsidR="008D7915" w:rsidRDefault="008D7915" w:rsidP="008D7915">
            <w:pPr>
              <w:rPr>
                <w:rFonts w:cs="Arial"/>
              </w:rPr>
            </w:pPr>
          </w:p>
          <w:p w14:paraId="155487C8" w14:textId="77777777" w:rsidR="00985866" w:rsidRDefault="00985866" w:rsidP="004D35FE">
            <w:pPr>
              <w:rPr>
                <w:rFonts w:cs="Arial"/>
              </w:rPr>
            </w:pPr>
          </w:p>
        </w:tc>
        <w:tc>
          <w:tcPr>
            <w:tcW w:w="776" w:type="dxa"/>
            <w:tcBorders>
              <w:top w:val="single" w:sz="4" w:space="0" w:color="auto"/>
              <w:bottom w:val="single" w:sz="4" w:space="0" w:color="auto"/>
            </w:tcBorders>
          </w:tcPr>
          <w:p w14:paraId="66E9D314" w14:textId="77777777" w:rsidR="00155F3A" w:rsidRPr="00BA5AA8" w:rsidRDefault="00155F3A" w:rsidP="00FE0AD9">
            <w:pPr>
              <w:pStyle w:val="BodyTextKeep"/>
              <w:jc w:val="left"/>
              <w:rPr>
                <w:b/>
                <w:bCs/>
                <w:sz w:val="22"/>
                <w:szCs w:val="22"/>
              </w:rPr>
            </w:pPr>
          </w:p>
        </w:tc>
      </w:tr>
      <w:tr w:rsidR="00FE0AD9" w:rsidRPr="00BA5AA8" w14:paraId="2F578441" w14:textId="77777777" w:rsidTr="005956BF">
        <w:trPr>
          <w:gridAfter w:val="1"/>
          <w:wAfter w:w="214" w:type="dxa"/>
          <w:trHeight w:val="423"/>
        </w:trPr>
        <w:tc>
          <w:tcPr>
            <w:tcW w:w="2610" w:type="dxa"/>
            <w:tcBorders>
              <w:top w:val="single" w:sz="4" w:space="0" w:color="auto"/>
              <w:bottom w:val="single" w:sz="4" w:space="0" w:color="auto"/>
              <w:right w:val="nil"/>
            </w:tcBorders>
          </w:tcPr>
          <w:p w14:paraId="287FB9CA" w14:textId="63DC9C96" w:rsidR="00FE0AD9" w:rsidRPr="00BA5AA8" w:rsidRDefault="00155F3A" w:rsidP="0089043B">
            <w:pPr>
              <w:pStyle w:val="BodyTextKeep"/>
              <w:jc w:val="left"/>
              <w:rPr>
                <w:b/>
                <w:bCs/>
                <w:sz w:val="22"/>
                <w:szCs w:val="22"/>
              </w:rPr>
            </w:pPr>
            <w:r>
              <w:rPr>
                <w:b/>
                <w:bCs/>
                <w:sz w:val="22"/>
                <w:szCs w:val="22"/>
              </w:rPr>
              <w:lastRenderedPageBreak/>
              <w:t>3</w:t>
            </w:r>
            <w:r w:rsidR="00FE0AD9" w:rsidRPr="00BA5AA8">
              <w:rPr>
                <w:b/>
                <w:bCs/>
                <w:sz w:val="22"/>
                <w:szCs w:val="22"/>
              </w:rPr>
              <w:t xml:space="preserve">. </w:t>
            </w:r>
            <w:r w:rsidR="00B93690">
              <w:rPr>
                <w:b/>
                <w:bCs/>
                <w:sz w:val="22"/>
                <w:szCs w:val="22"/>
              </w:rPr>
              <w:t>Programming Policy Revision</w:t>
            </w:r>
          </w:p>
        </w:tc>
        <w:tc>
          <w:tcPr>
            <w:tcW w:w="6840" w:type="dxa"/>
            <w:tcBorders>
              <w:top w:val="single" w:sz="4" w:space="0" w:color="auto"/>
              <w:left w:val="nil"/>
              <w:bottom w:val="single" w:sz="4" w:space="0" w:color="auto"/>
            </w:tcBorders>
          </w:tcPr>
          <w:p w14:paraId="47073AE5" w14:textId="0D19DB82" w:rsidR="0011616D" w:rsidRDefault="00180362" w:rsidP="004D35FE">
            <w:pPr>
              <w:rPr>
                <w:rFonts w:cs="Arial"/>
              </w:rPr>
            </w:pPr>
            <w:r>
              <w:rPr>
                <w:rFonts w:cs="Arial"/>
              </w:rPr>
              <w:t>The Library</w:t>
            </w:r>
            <w:r w:rsidR="00CE41E3">
              <w:rPr>
                <w:rFonts w:cs="Arial"/>
              </w:rPr>
              <w:t xml:space="preserve"> Anti-R</w:t>
            </w:r>
            <w:r w:rsidR="00424245">
              <w:rPr>
                <w:rFonts w:cs="Arial"/>
              </w:rPr>
              <w:t xml:space="preserve">acism </w:t>
            </w:r>
            <w:r w:rsidR="00CE41E3">
              <w:rPr>
                <w:rFonts w:cs="Arial"/>
              </w:rPr>
              <w:t>C</w:t>
            </w:r>
            <w:r w:rsidR="00424245">
              <w:rPr>
                <w:rFonts w:cs="Arial"/>
              </w:rPr>
              <w:t>ommittee</w:t>
            </w:r>
            <w:r w:rsidR="00CF1598">
              <w:rPr>
                <w:rFonts w:cs="Arial"/>
              </w:rPr>
              <w:t>’s</w:t>
            </w:r>
            <w:r w:rsidR="00CE41E3">
              <w:rPr>
                <w:rFonts w:cs="Arial"/>
              </w:rPr>
              <w:t xml:space="preserve"> </w:t>
            </w:r>
            <w:r>
              <w:rPr>
                <w:rFonts w:cs="Arial"/>
              </w:rPr>
              <w:t>recommended revision</w:t>
            </w:r>
            <w:r w:rsidR="00424245">
              <w:rPr>
                <w:rFonts w:cs="Arial"/>
              </w:rPr>
              <w:t xml:space="preserve"> of the Library Programming Policy </w:t>
            </w:r>
            <w:r>
              <w:rPr>
                <w:rFonts w:cs="Arial"/>
              </w:rPr>
              <w:t>was introduced</w:t>
            </w:r>
            <w:r w:rsidR="00CE41E3">
              <w:rPr>
                <w:rFonts w:cs="Arial"/>
              </w:rPr>
              <w:t xml:space="preserve"> at the September 1</w:t>
            </w:r>
            <w:r w:rsidR="00CE41E3" w:rsidRPr="00586DFE">
              <w:rPr>
                <w:rFonts w:cs="Arial"/>
                <w:vertAlign w:val="superscript"/>
              </w:rPr>
              <w:t>st</w:t>
            </w:r>
            <w:r w:rsidR="00CE41E3">
              <w:rPr>
                <w:rFonts w:cs="Arial"/>
              </w:rPr>
              <w:t xml:space="preserve"> meeting for discussion and input.  After a brief discussion</w:t>
            </w:r>
            <w:r w:rsidR="00CF1598">
              <w:rPr>
                <w:rFonts w:cs="Arial"/>
              </w:rPr>
              <w:t xml:space="preserve"> at this meeting</w:t>
            </w:r>
            <w:r w:rsidR="00CE41E3">
              <w:rPr>
                <w:rFonts w:cs="Arial"/>
              </w:rPr>
              <w:t>, the Commission felt that they were ready to vote on the revised policy.</w:t>
            </w:r>
            <w:r w:rsidR="00424245">
              <w:rPr>
                <w:rFonts w:cs="Arial"/>
              </w:rPr>
              <w:t xml:space="preserve"> </w:t>
            </w:r>
            <w:r w:rsidR="00B93690">
              <w:rPr>
                <w:rFonts w:cs="Arial"/>
              </w:rPr>
              <w:t xml:space="preserve"> </w:t>
            </w:r>
            <w:r w:rsidR="00BE09E6">
              <w:rPr>
                <w:rFonts w:cs="Arial"/>
              </w:rPr>
              <w:t xml:space="preserve">Commissioner Moriarty </w:t>
            </w:r>
            <w:r w:rsidR="00B93690">
              <w:rPr>
                <w:rFonts w:cs="Arial"/>
              </w:rPr>
              <w:t>moves</w:t>
            </w:r>
            <w:r w:rsidR="00BE09E6">
              <w:rPr>
                <w:rFonts w:cs="Arial"/>
              </w:rPr>
              <w:t xml:space="preserve"> to approve the policy</w:t>
            </w:r>
            <w:r w:rsidR="00B93690">
              <w:rPr>
                <w:rFonts w:cs="Arial"/>
              </w:rPr>
              <w:t xml:space="preserve">, </w:t>
            </w:r>
            <w:r w:rsidR="00BE09E6">
              <w:rPr>
                <w:rFonts w:cs="Arial"/>
              </w:rPr>
              <w:t>Commissioner Maynard seconds… All in favor. Roll Call Commissioner Reilly, Commissioner Maynard, Commissioner Moriarty, and Commissioner Cary all say “</w:t>
            </w:r>
            <w:r w:rsidR="00B93690">
              <w:rPr>
                <w:rFonts w:cs="Arial"/>
              </w:rPr>
              <w:t>Yes.</w:t>
            </w:r>
            <w:r w:rsidR="00BE09E6">
              <w:rPr>
                <w:rFonts w:cs="Arial"/>
              </w:rPr>
              <w:t>” Policy</w:t>
            </w:r>
            <w:r w:rsidR="00B93690">
              <w:rPr>
                <w:rFonts w:cs="Arial"/>
              </w:rPr>
              <w:t xml:space="preserve"> Approved. </w:t>
            </w:r>
          </w:p>
          <w:p w14:paraId="7B6B4C16" w14:textId="77777777" w:rsidR="000533B7" w:rsidRPr="007D1F11" w:rsidRDefault="000533B7" w:rsidP="004D35FE">
            <w:pPr>
              <w:rPr>
                <w:rFonts w:cs="Arial"/>
              </w:rPr>
            </w:pPr>
          </w:p>
        </w:tc>
        <w:tc>
          <w:tcPr>
            <w:tcW w:w="776" w:type="dxa"/>
            <w:tcBorders>
              <w:top w:val="single" w:sz="4" w:space="0" w:color="auto"/>
              <w:bottom w:val="single" w:sz="4" w:space="0" w:color="auto"/>
            </w:tcBorders>
          </w:tcPr>
          <w:p w14:paraId="5E52F395" w14:textId="77777777" w:rsidR="00FE0AD9" w:rsidRPr="00BA5AA8" w:rsidRDefault="00FE0AD9" w:rsidP="00FE0AD9">
            <w:pPr>
              <w:pStyle w:val="BodyTextKeep"/>
              <w:jc w:val="left"/>
              <w:rPr>
                <w:b/>
                <w:bCs/>
                <w:sz w:val="22"/>
                <w:szCs w:val="22"/>
              </w:rPr>
            </w:pPr>
          </w:p>
        </w:tc>
      </w:tr>
      <w:tr w:rsidR="00FE0AD9" w:rsidRPr="00BA5AA8" w14:paraId="7DA3F716" w14:textId="77777777" w:rsidTr="005956BF">
        <w:trPr>
          <w:trHeight w:val="935"/>
        </w:trPr>
        <w:tc>
          <w:tcPr>
            <w:tcW w:w="2610" w:type="dxa"/>
            <w:tcBorders>
              <w:top w:val="single" w:sz="4" w:space="0" w:color="auto"/>
              <w:bottom w:val="single" w:sz="4" w:space="0" w:color="auto"/>
            </w:tcBorders>
          </w:tcPr>
          <w:p w14:paraId="4B798562" w14:textId="13CE08A8" w:rsidR="00FE0AD9" w:rsidRPr="00BA5AA8" w:rsidRDefault="00155F3A" w:rsidP="000B2860">
            <w:pPr>
              <w:pStyle w:val="BodyTextKeep"/>
              <w:jc w:val="left"/>
              <w:rPr>
                <w:b/>
                <w:bCs/>
                <w:sz w:val="22"/>
                <w:szCs w:val="22"/>
              </w:rPr>
            </w:pPr>
            <w:r>
              <w:rPr>
                <w:b/>
                <w:bCs/>
                <w:sz w:val="22"/>
                <w:szCs w:val="22"/>
              </w:rPr>
              <w:t>4</w:t>
            </w:r>
            <w:r w:rsidR="000B2860">
              <w:rPr>
                <w:b/>
                <w:bCs/>
                <w:sz w:val="22"/>
                <w:szCs w:val="22"/>
              </w:rPr>
              <w:t xml:space="preserve">. </w:t>
            </w:r>
            <w:r w:rsidR="00B93690">
              <w:rPr>
                <w:b/>
                <w:bCs/>
                <w:sz w:val="22"/>
                <w:szCs w:val="22"/>
              </w:rPr>
              <w:t>Commission Committee Reports</w:t>
            </w:r>
          </w:p>
        </w:tc>
        <w:tc>
          <w:tcPr>
            <w:tcW w:w="6840" w:type="dxa"/>
            <w:tcBorders>
              <w:top w:val="single" w:sz="4" w:space="0" w:color="auto"/>
              <w:bottom w:val="single" w:sz="4" w:space="0" w:color="auto"/>
            </w:tcBorders>
          </w:tcPr>
          <w:p w14:paraId="6C5A3969" w14:textId="24085F8F" w:rsidR="005956BF" w:rsidRDefault="005956BF" w:rsidP="005956BF">
            <w:pPr>
              <w:rPr>
                <w:rFonts w:cs="Arial"/>
              </w:rPr>
            </w:pPr>
          </w:p>
          <w:p w14:paraId="4F4281CC" w14:textId="77777777" w:rsidR="007D70AE" w:rsidRPr="00160453" w:rsidRDefault="007D70AE" w:rsidP="00EF3012">
            <w:pPr>
              <w:rPr>
                <w:rFonts w:cs="Arial"/>
              </w:rPr>
            </w:pPr>
          </w:p>
        </w:tc>
        <w:tc>
          <w:tcPr>
            <w:tcW w:w="990" w:type="dxa"/>
            <w:gridSpan w:val="2"/>
            <w:tcBorders>
              <w:top w:val="single" w:sz="4" w:space="0" w:color="auto"/>
              <w:bottom w:val="single" w:sz="4" w:space="0" w:color="auto"/>
            </w:tcBorders>
          </w:tcPr>
          <w:p w14:paraId="457A3DDC" w14:textId="77777777" w:rsidR="00FE0AD9" w:rsidRPr="00BA5AA8" w:rsidRDefault="00FE0AD9" w:rsidP="00FE0AD9">
            <w:pPr>
              <w:pStyle w:val="BodyTextKeep"/>
              <w:rPr>
                <w:sz w:val="22"/>
                <w:szCs w:val="22"/>
              </w:rPr>
            </w:pPr>
          </w:p>
        </w:tc>
      </w:tr>
      <w:tr w:rsidR="00FE0AD9" w:rsidRPr="00BA5AA8" w14:paraId="232AC57A" w14:textId="77777777" w:rsidTr="005956BF">
        <w:trPr>
          <w:gridAfter w:val="1"/>
          <w:wAfter w:w="214" w:type="dxa"/>
          <w:trHeight w:val="288"/>
        </w:trPr>
        <w:tc>
          <w:tcPr>
            <w:tcW w:w="2610" w:type="dxa"/>
            <w:tcBorders>
              <w:top w:val="single" w:sz="4" w:space="0" w:color="auto"/>
              <w:bottom w:val="single" w:sz="4" w:space="0" w:color="auto"/>
            </w:tcBorders>
          </w:tcPr>
          <w:p w14:paraId="164B02DA" w14:textId="77777777" w:rsidR="00FE0AD9" w:rsidRPr="00BA5AA8" w:rsidRDefault="00FE0AD9" w:rsidP="00FE0AD9">
            <w:pPr>
              <w:pStyle w:val="BodyTextKeep"/>
              <w:jc w:val="left"/>
              <w:rPr>
                <w:b/>
                <w:bCs/>
                <w:sz w:val="22"/>
                <w:szCs w:val="22"/>
              </w:rPr>
            </w:pPr>
          </w:p>
          <w:p w14:paraId="56B92269" w14:textId="50E48F33" w:rsidR="00FE0AD9" w:rsidRPr="00BA5AA8" w:rsidRDefault="00155F3A" w:rsidP="00FE0AD9">
            <w:pPr>
              <w:pStyle w:val="BodyTextKeep"/>
              <w:jc w:val="left"/>
              <w:rPr>
                <w:b/>
                <w:bCs/>
                <w:sz w:val="22"/>
                <w:szCs w:val="22"/>
              </w:rPr>
            </w:pPr>
            <w:r>
              <w:rPr>
                <w:b/>
                <w:bCs/>
                <w:sz w:val="22"/>
                <w:szCs w:val="22"/>
              </w:rPr>
              <w:t>5</w:t>
            </w:r>
            <w:r w:rsidR="00FE0AD9" w:rsidRPr="00BA5AA8">
              <w:rPr>
                <w:b/>
                <w:bCs/>
                <w:sz w:val="22"/>
                <w:szCs w:val="22"/>
              </w:rPr>
              <w:t xml:space="preserve">. </w:t>
            </w:r>
            <w:r w:rsidR="00B93690">
              <w:rPr>
                <w:b/>
                <w:bCs/>
                <w:sz w:val="22"/>
                <w:szCs w:val="22"/>
              </w:rPr>
              <w:t>Chairman’s Report</w:t>
            </w:r>
            <w:r w:rsidR="00E47911" w:rsidRPr="00BA5AA8">
              <w:rPr>
                <w:b/>
                <w:bCs/>
                <w:sz w:val="22"/>
                <w:szCs w:val="22"/>
              </w:rPr>
              <w:t xml:space="preserve">  </w:t>
            </w:r>
          </w:p>
          <w:p w14:paraId="1769FF59" w14:textId="77777777" w:rsidR="00FE0AD9" w:rsidRPr="00BA5AA8" w:rsidRDefault="00FE0AD9" w:rsidP="00FE0AD9">
            <w:pPr>
              <w:pStyle w:val="BodyTextKeep"/>
              <w:jc w:val="left"/>
              <w:rPr>
                <w:b/>
                <w:bCs/>
                <w:sz w:val="22"/>
                <w:szCs w:val="22"/>
              </w:rPr>
            </w:pPr>
          </w:p>
        </w:tc>
        <w:tc>
          <w:tcPr>
            <w:tcW w:w="6840" w:type="dxa"/>
            <w:tcBorders>
              <w:top w:val="single" w:sz="4" w:space="0" w:color="auto"/>
              <w:bottom w:val="single" w:sz="4" w:space="0" w:color="auto"/>
            </w:tcBorders>
          </w:tcPr>
          <w:p w14:paraId="76C64552" w14:textId="77777777" w:rsidR="00945D90" w:rsidRDefault="00945D90" w:rsidP="00DC5FCA">
            <w:pPr>
              <w:rPr>
                <w:rFonts w:cs="Arial"/>
              </w:rPr>
            </w:pPr>
          </w:p>
          <w:p w14:paraId="1CCD036A" w14:textId="77777777" w:rsidR="00C031E6" w:rsidRDefault="008D7915" w:rsidP="00C031E6">
            <w:pPr>
              <w:rPr>
                <w:rFonts w:cs="Arial"/>
              </w:rPr>
            </w:pPr>
            <w:r>
              <w:rPr>
                <w:rFonts w:cs="Arial"/>
              </w:rPr>
              <w:t xml:space="preserve"> </w:t>
            </w:r>
            <w:r w:rsidR="00C031E6">
              <w:rPr>
                <w:rFonts w:cs="Arial"/>
              </w:rPr>
              <w:t xml:space="preserve">Promised Realized – there has been movement on the  donor plaques and there should be an announcement soon so the neighborhood can gather to see them. There was a $200,000 donation from the White Family in honor of their parents, William and Patricia White.  The White Family grew up in East Forest Park and remembered the Library Bookmobile.  They no longer live in the area and are very excited about the new East Forest Park Branch Library. </w:t>
            </w:r>
          </w:p>
          <w:p w14:paraId="0008AFD6" w14:textId="77777777" w:rsidR="00C031E6" w:rsidRDefault="00C031E6" w:rsidP="00C031E6">
            <w:pPr>
              <w:rPr>
                <w:rFonts w:cs="Arial"/>
              </w:rPr>
            </w:pPr>
            <w:r>
              <w:rPr>
                <w:rFonts w:cs="Arial"/>
              </w:rPr>
              <w:t>The White Family presented the donation on September 9</w:t>
            </w:r>
            <w:r w:rsidRPr="00DF38E0">
              <w:rPr>
                <w:rFonts w:cs="Arial"/>
                <w:vertAlign w:val="superscript"/>
              </w:rPr>
              <w:t>th</w:t>
            </w:r>
            <w:r>
              <w:rPr>
                <w:rFonts w:cs="Arial"/>
              </w:rPr>
              <w:t xml:space="preserve"> at the East Forest Park Branch.   The Commissioners would like to send a card out as a thank you at the next meeting. Commissioner Cary suggests making a change on the agenda that  revises  the order of the agenda for staff presentations.  Agendas going forward will have the Staff presentation before the approval of the Minutes.</w:t>
            </w:r>
          </w:p>
          <w:p w14:paraId="2F5E48EF" w14:textId="77777777" w:rsidR="008D7915" w:rsidRPr="00160453" w:rsidRDefault="008D7915" w:rsidP="00DC5FCA">
            <w:pPr>
              <w:rPr>
                <w:rFonts w:cs="Arial"/>
              </w:rPr>
            </w:pPr>
          </w:p>
        </w:tc>
        <w:tc>
          <w:tcPr>
            <w:tcW w:w="776" w:type="dxa"/>
            <w:tcBorders>
              <w:top w:val="single" w:sz="4" w:space="0" w:color="auto"/>
              <w:bottom w:val="nil"/>
            </w:tcBorders>
          </w:tcPr>
          <w:p w14:paraId="4F20D343" w14:textId="77777777" w:rsidR="00FE0AD9" w:rsidRPr="00BA5AA8" w:rsidRDefault="00FE0AD9" w:rsidP="00FE0AD9">
            <w:pPr>
              <w:pStyle w:val="BodyTextKeep"/>
              <w:rPr>
                <w:sz w:val="22"/>
                <w:szCs w:val="22"/>
              </w:rPr>
            </w:pPr>
          </w:p>
          <w:p w14:paraId="39559465" w14:textId="77777777" w:rsidR="00FE0AD9" w:rsidRPr="00BA5AA8" w:rsidRDefault="00FE0AD9" w:rsidP="00FE0AD9">
            <w:pPr>
              <w:pStyle w:val="BodyTextKeep"/>
              <w:rPr>
                <w:sz w:val="22"/>
                <w:szCs w:val="22"/>
              </w:rPr>
            </w:pPr>
          </w:p>
        </w:tc>
      </w:tr>
      <w:tr w:rsidR="00C901F9" w:rsidRPr="00BA5AA8" w14:paraId="5FF9B46D" w14:textId="77777777" w:rsidTr="005956BF">
        <w:trPr>
          <w:gridAfter w:val="1"/>
          <w:wAfter w:w="214" w:type="dxa"/>
          <w:trHeight w:val="305"/>
        </w:trPr>
        <w:tc>
          <w:tcPr>
            <w:tcW w:w="2610" w:type="dxa"/>
            <w:tcBorders>
              <w:top w:val="single" w:sz="4" w:space="0" w:color="auto"/>
              <w:bottom w:val="single" w:sz="4" w:space="0" w:color="auto"/>
            </w:tcBorders>
          </w:tcPr>
          <w:p w14:paraId="3AE6AA8B" w14:textId="77777777" w:rsidR="003D7109" w:rsidRDefault="003D7109" w:rsidP="00155F3A">
            <w:pPr>
              <w:jc w:val="left"/>
              <w:rPr>
                <w:b/>
                <w:bCs/>
                <w:sz w:val="22"/>
                <w:szCs w:val="22"/>
              </w:rPr>
            </w:pPr>
          </w:p>
          <w:p w14:paraId="3E296C70" w14:textId="77777777" w:rsidR="00E24F24" w:rsidRDefault="00E24F24" w:rsidP="00155F3A">
            <w:pPr>
              <w:jc w:val="left"/>
              <w:rPr>
                <w:b/>
                <w:bCs/>
                <w:sz w:val="22"/>
                <w:szCs w:val="22"/>
              </w:rPr>
            </w:pPr>
          </w:p>
          <w:p w14:paraId="5631EBA3" w14:textId="61219C3A" w:rsidR="00DC5FCA" w:rsidRPr="00DC5FCA" w:rsidRDefault="00155F3A" w:rsidP="00155F3A">
            <w:pPr>
              <w:jc w:val="left"/>
              <w:rPr>
                <w:rFonts w:cs="Arial"/>
              </w:rPr>
            </w:pPr>
            <w:r>
              <w:rPr>
                <w:b/>
                <w:bCs/>
                <w:sz w:val="22"/>
                <w:szCs w:val="22"/>
              </w:rPr>
              <w:t>6.</w:t>
            </w:r>
            <w:r w:rsidR="00C901F9" w:rsidRPr="00BA5AA8">
              <w:rPr>
                <w:b/>
                <w:bCs/>
                <w:sz w:val="22"/>
                <w:szCs w:val="22"/>
              </w:rPr>
              <w:t xml:space="preserve"> </w:t>
            </w:r>
            <w:r w:rsidR="00B93690">
              <w:rPr>
                <w:b/>
                <w:bCs/>
                <w:sz w:val="22"/>
                <w:szCs w:val="22"/>
              </w:rPr>
              <w:t>Director’s Report</w:t>
            </w:r>
            <w:r w:rsidR="00DC5FCA">
              <w:rPr>
                <w:rFonts w:cs="Arial"/>
              </w:rPr>
              <w:t xml:space="preserve"> </w:t>
            </w:r>
          </w:p>
          <w:p w14:paraId="5429BC15" w14:textId="77777777" w:rsidR="00C901F9" w:rsidRPr="00BA5AA8" w:rsidRDefault="00C901F9" w:rsidP="00C901F9">
            <w:pPr>
              <w:pStyle w:val="BodyTextKeep"/>
              <w:jc w:val="left"/>
              <w:rPr>
                <w:b/>
                <w:bCs/>
                <w:sz w:val="22"/>
                <w:szCs w:val="22"/>
              </w:rPr>
            </w:pPr>
          </w:p>
          <w:p w14:paraId="602152BC" w14:textId="77777777" w:rsidR="00C901F9" w:rsidRPr="00C901F9" w:rsidRDefault="00C901F9" w:rsidP="00C901F9"/>
        </w:tc>
        <w:tc>
          <w:tcPr>
            <w:tcW w:w="6840" w:type="dxa"/>
            <w:tcBorders>
              <w:top w:val="single" w:sz="4" w:space="0" w:color="auto"/>
              <w:bottom w:val="single" w:sz="4" w:space="0" w:color="auto"/>
            </w:tcBorders>
          </w:tcPr>
          <w:p w14:paraId="796FDFB8" w14:textId="77777777" w:rsidR="00E24F24" w:rsidRDefault="003D7109" w:rsidP="006F5349">
            <w:pPr>
              <w:rPr>
                <w:rFonts w:cs="Arial"/>
              </w:rPr>
            </w:pPr>
            <w:r>
              <w:rPr>
                <w:rFonts w:cs="Arial"/>
              </w:rPr>
              <w:t xml:space="preserve">                                                                                                                        </w:t>
            </w:r>
            <w:r w:rsidR="00E24F24">
              <w:rPr>
                <w:rFonts w:cs="Arial"/>
              </w:rPr>
              <w:t xml:space="preserve">                                                       </w:t>
            </w:r>
          </w:p>
          <w:p w14:paraId="53E6857C" w14:textId="77777777" w:rsidR="00E24F24" w:rsidRDefault="00E24F24" w:rsidP="006F5349">
            <w:pPr>
              <w:rPr>
                <w:rFonts w:cs="Arial"/>
              </w:rPr>
            </w:pPr>
          </w:p>
          <w:p w14:paraId="19AB983A" w14:textId="1D10A4B7" w:rsidR="00BF1732" w:rsidRDefault="00B93690" w:rsidP="00B93690">
            <w:pPr>
              <w:rPr>
                <w:rFonts w:cs="Arial"/>
              </w:rPr>
            </w:pPr>
            <w:r>
              <w:rPr>
                <w:rFonts w:cs="Arial"/>
              </w:rPr>
              <w:t xml:space="preserve">All </w:t>
            </w:r>
            <w:r w:rsidR="00180362">
              <w:rPr>
                <w:rFonts w:cs="Arial"/>
              </w:rPr>
              <w:t>branches and</w:t>
            </w:r>
            <w:r w:rsidR="00A66F7B">
              <w:rPr>
                <w:rFonts w:cs="Arial"/>
              </w:rPr>
              <w:t xml:space="preserve"> the Central </w:t>
            </w:r>
            <w:r w:rsidR="00180362">
              <w:rPr>
                <w:rFonts w:cs="Arial"/>
              </w:rPr>
              <w:t>Library are</w:t>
            </w:r>
            <w:r>
              <w:rPr>
                <w:rFonts w:cs="Arial"/>
              </w:rPr>
              <w:t xml:space="preserve"> open </w:t>
            </w:r>
            <w:r w:rsidR="00A66F7B">
              <w:rPr>
                <w:rFonts w:cs="Arial"/>
              </w:rPr>
              <w:t>their regular hours as of September 7</w:t>
            </w:r>
            <w:r w:rsidR="00A66F7B" w:rsidRPr="00586DFE">
              <w:rPr>
                <w:rFonts w:cs="Arial"/>
                <w:vertAlign w:val="superscript"/>
              </w:rPr>
              <w:t>th</w:t>
            </w:r>
            <w:r w:rsidR="00A66F7B">
              <w:rPr>
                <w:rFonts w:cs="Arial"/>
              </w:rPr>
              <w:t xml:space="preserve"> </w:t>
            </w:r>
            <w:r>
              <w:rPr>
                <w:rFonts w:cs="Arial"/>
              </w:rPr>
              <w:t xml:space="preserve">and everything is </w:t>
            </w:r>
            <w:r w:rsidR="00A66F7B">
              <w:rPr>
                <w:rFonts w:cs="Arial"/>
              </w:rPr>
              <w:t>going very well. Patrons are very excited to be back in their libraries.</w:t>
            </w:r>
            <w:r>
              <w:rPr>
                <w:rFonts w:cs="Arial"/>
              </w:rPr>
              <w:t xml:space="preserve"> For the most part, everyone is being compliant with mask wearing. For those who have an exemption, the library is offering face shields as well. </w:t>
            </w:r>
          </w:p>
          <w:p w14:paraId="41EABD45" w14:textId="77777777" w:rsidR="007144B6" w:rsidRDefault="007144B6" w:rsidP="00B93690">
            <w:pPr>
              <w:rPr>
                <w:rFonts w:cs="Arial"/>
              </w:rPr>
            </w:pPr>
          </w:p>
          <w:p w14:paraId="5DF6756D" w14:textId="661C7EB8" w:rsidR="00BF1732" w:rsidRDefault="00B93690" w:rsidP="00B93690">
            <w:pPr>
              <w:rPr>
                <w:rFonts w:cs="Arial"/>
              </w:rPr>
            </w:pPr>
            <w:r>
              <w:rPr>
                <w:rFonts w:cs="Arial"/>
              </w:rPr>
              <w:t>Read/Write/Now is starting</w:t>
            </w:r>
            <w:r w:rsidR="00A66F7B">
              <w:rPr>
                <w:rFonts w:cs="Arial"/>
              </w:rPr>
              <w:t xml:space="preserve"> in-person</w:t>
            </w:r>
            <w:r>
              <w:rPr>
                <w:rFonts w:cs="Arial"/>
              </w:rPr>
              <w:t xml:space="preserve"> classes </w:t>
            </w:r>
            <w:r w:rsidR="00CF1598">
              <w:rPr>
                <w:rFonts w:cs="Arial"/>
              </w:rPr>
              <w:t>in September.</w:t>
            </w:r>
            <w:r>
              <w:rPr>
                <w:rFonts w:cs="Arial"/>
              </w:rPr>
              <w:t xml:space="preserve"> </w:t>
            </w:r>
          </w:p>
          <w:p w14:paraId="51F02F33" w14:textId="77777777" w:rsidR="00BF1732" w:rsidRDefault="00BF1732" w:rsidP="00B93690">
            <w:pPr>
              <w:rPr>
                <w:rFonts w:cs="Arial"/>
              </w:rPr>
            </w:pPr>
          </w:p>
          <w:p w14:paraId="05B5D82B" w14:textId="37024B57" w:rsidR="00BF1732" w:rsidRDefault="00B93690" w:rsidP="00B93690">
            <w:pPr>
              <w:rPr>
                <w:rFonts w:cs="Arial"/>
              </w:rPr>
            </w:pPr>
            <w:r>
              <w:rPr>
                <w:rFonts w:cs="Arial"/>
              </w:rPr>
              <w:t xml:space="preserve">When </w:t>
            </w:r>
            <w:r w:rsidR="005956BF">
              <w:rPr>
                <w:rFonts w:cs="Arial"/>
              </w:rPr>
              <w:t>Mr. O’Connell</w:t>
            </w:r>
            <w:r>
              <w:rPr>
                <w:rFonts w:cs="Arial"/>
              </w:rPr>
              <w:t xml:space="preserve"> </w:t>
            </w:r>
            <w:r w:rsidR="00CF1598">
              <w:rPr>
                <w:rFonts w:cs="Arial"/>
              </w:rPr>
              <w:t xml:space="preserve"> completes </w:t>
            </w:r>
            <w:r>
              <w:rPr>
                <w:rFonts w:cs="Arial"/>
              </w:rPr>
              <w:t xml:space="preserve"> cataloging hotspots, there will be</w:t>
            </w:r>
            <w:r w:rsidR="00CF1598">
              <w:rPr>
                <w:rFonts w:cs="Arial"/>
              </w:rPr>
              <w:t xml:space="preserve">100 </w:t>
            </w:r>
            <w:r>
              <w:rPr>
                <w:rFonts w:cs="Arial"/>
              </w:rPr>
              <w:t xml:space="preserve"> </w:t>
            </w:r>
            <w:r>
              <w:rPr>
                <w:rFonts w:cs="Arial"/>
              </w:rPr>
              <w:lastRenderedPageBreak/>
              <w:t>Chromebooks that will go out into circulation as well.</w:t>
            </w:r>
            <w:r w:rsidR="00BF1732">
              <w:rPr>
                <w:rFonts w:cs="Arial"/>
              </w:rPr>
              <w:t xml:space="preserve"> Funding was provided by the Emergency Connectivity Act</w:t>
            </w:r>
            <w:r w:rsidR="00CF1598">
              <w:rPr>
                <w:rFonts w:cs="Arial"/>
              </w:rPr>
              <w:t xml:space="preserve"> </w:t>
            </w:r>
            <w:r w:rsidR="00C031E6">
              <w:rPr>
                <w:rFonts w:cs="Arial"/>
              </w:rPr>
              <w:t xml:space="preserve">in the amount of </w:t>
            </w:r>
            <w:r w:rsidR="00CF1598">
              <w:rPr>
                <w:rFonts w:cs="Arial"/>
              </w:rPr>
              <w:t xml:space="preserve"> $28,294</w:t>
            </w:r>
            <w:r>
              <w:rPr>
                <w:rFonts w:cs="Arial"/>
              </w:rPr>
              <w:t xml:space="preserve"> </w:t>
            </w:r>
          </w:p>
          <w:p w14:paraId="004D8C0F" w14:textId="02A49F2E" w:rsidR="007144B6" w:rsidRDefault="00B93690" w:rsidP="00B93690">
            <w:pPr>
              <w:rPr>
                <w:rFonts w:cs="Arial"/>
              </w:rPr>
            </w:pPr>
            <w:r>
              <w:rPr>
                <w:rFonts w:cs="Arial"/>
              </w:rPr>
              <w:t>Funding</w:t>
            </w:r>
            <w:r w:rsidR="007144B6">
              <w:rPr>
                <w:rFonts w:cs="Arial"/>
              </w:rPr>
              <w:t xml:space="preserve"> from the Mass Board of Library Commissioners </w:t>
            </w:r>
            <w:r>
              <w:rPr>
                <w:rFonts w:cs="Arial"/>
              </w:rPr>
              <w:t xml:space="preserve"> for the </w:t>
            </w:r>
            <w:r w:rsidR="00BF1732">
              <w:rPr>
                <w:rFonts w:cs="Arial"/>
              </w:rPr>
              <w:t>Library O</w:t>
            </w:r>
            <w:r>
              <w:rPr>
                <w:rFonts w:cs="Arial"/>
              </w:rPr>
              <w:t xml:space="preserve">utreach </w:t>
            </w:r>
            <w:r w:rsidR="00BF1732">
              <w:rPr>
                <w:rFonts w:cs="Arial"/>
              </w:rPr>
              <w:t>V</w:t>
            </w:r>
            <w:r>
              <w:rPr>
                <w:rFonts w:cs="Arial"/>
              </w:rPr>
              <w:t>an</w:t>
            </w:r>
            <w:r w:rsidR="007144B6">
              <w:rPr>
                <w:rFonts w:cs="Arial"/>
              </w:rPr>
              <w:t xml:space="preserve"> is approved ($50,000)</w:t>
            </w:r>
            <w:r>
              <w:rPr>
                <w:rFonts w:cs="Arial"/>
              </w:rPr>
              <w:t xml:space="preserve"> and </w:t>
            </w:r>
            <w:r w:rsidR="007144B6">
              <w:rPr>
                <w:rFonts w:cs="Arial"/>
              </w:rPr>
              <w:t xml:space="preserve">the van </w:t>
            </w:r>
            <w:r>
              <w:rPr>
                <w:rFonts w:cs="Arial"/>
              </w:rPr>
              <w:t xml:space="preserve"> has been ordered. </w:t>
            </w:r>
            <w:r w:rsidR="006F5349">
              <w:rPr>
                <w:rFonts w:cs="Arial"/>
              </w:rPr>
              <w:t xml:space="preserve"> </w:t>
            </w:r>
          </w:p>
          <w:p w14:paraId="13A25490" w14:textId="07518C26" w:rsidR="00CF1598" w:rsidRDefault="00CF1598" w:rsidP="00B93690">
            <w:pPr>
              <w:rPr>
                <w:rFonts w:cs="Arial"/>
              </w:rPr>
            </w:pPr>
            <w:r>
              <w:rPr>
                <w:rFonts w:cs="Arial"/>
              </w:rPr>
              <w:t>Delivery of the Outreach Van is expected in January 2022.</w:t>
            </w:r>
          </w:p>
          <w:p w14:paraId="1639C943" w14:textId="77777777" w:rsidR="007144B6" w:rsidRDefault="007144B6" w:rsidP="00B93690">
            <w:pPr>
              <w:rPr>
                <w:rFonts w:cs="Arial"/>
              </w:rPr>
            </w:pPr>
          </w:p>
          <w:p w14:paraId="35BC0F66" w14:textId="007B4B28" w:rsidR="007144B6" w:rsidRDefault="00B93690" w:rsidP="00B93690">
            <w:pPr>
              <w:rPr>
                <w:rFonts w:cs="Arial"/>
              </w:rPr>
            </w:pPr>
            <w:r>
              <w:rPr>
                <w:rFonts w:cs="Arial"/>
              </w:rPr>
              <w:t>Raemarie</w:t>
            </w:r>
            <w:r w:rsidR="005956BF">
              <w:rPr>
                <w:rFonts w:cs="Arial"/>
              </w:rPr>
              <w:t xml:space="preserve"> Walker </w:t>
            </w:r>
            <w:r>
              <w:rPr>
                <w:rFonts w:cs="Arial"/>
              </w:rPr>
              <w:t>has finished and submitted the</w:t>
            </w:r>
            <w:r w:rsidR="007144B6">
              <w:rPr>
                <w:rFonts w:cs="Arial"/>
              </w:rPr>
              <w:t xml:space="preserve"> Mass Board of Library Commissioners </w:t>
            </w:r>
            <w:r>
              <w:rPr>
                <w:rFonts w:cs="Arial"/>
              </w:rPr>
              <w:t xml:space="preserve"> </w:t>
            </w:r>
            <w:r w:rsidR="005956BF">
              <w:rPr>
                <w:rFonts w:cs="Arial"/>
              </w:rPr>
              <w:t>State Aid</w:t>
            </w:r>
            <w:r>
              <w:rPr>
                <w:rFonts w:cs="Arial"/>
              </w:rPr>
              <w:t xml:space="preserve"> </w:t>
            </w:r>
            <w:r w:rsidR="007144B6">
              <w:rPr>
                <w:rFonts w:cs="Arial"/>
              </w:rPr>
              <w:t>to Public Libraries FY22 application.</w:t>
            </w:r>
            <w:r>
              <w:rPr>
                <w:rFonts w:cs="Arial"/>
              </w:rPr>
              <w:t xml:space="preserve"> </w:t>
            </w:r>
          </w:p>
          <w:p w14:paraId="59177068" w14:textId="77777777" w:rsidR="007144B6" w:rsidRDefault="007144B6" w:rsidP="00B93690">
            <w:pPr>
              <w:rPr>
                <w:rFonts w:cs="Arial"/>
              </w:rPr>
            </w:pPr>
          </w:p>
          <w:p w14:paraId="075D64E8" w14:textId="14FEEDCA" w:rsidR="007144B6" w:rsidRDefault="005956BF" w:rsidP="00B93690">
            <w:pPr>
              <w:rPr>
                <w:rFonts w:cs="Arial"/>
              </w:rPr>
            </w:pPr>
            <w:r>
              <w:rPr>
                <w:rFonts w:cs="Arial"/>
              </w:rPr>
              <w:t xml:space="preserve">The </w:t>
            </w:r>
            <w:r w:rsidR="00B93690">
              <w:rPr>
                <w:rFonts w:cs="Arial"/>
              </w:rPr>
              <w:t>Library will be receiving $15</w:t>
            </w:r>
            <w:r w:rsidR="007144B6">
              <w:rPr>
                <w:rFonts w:cs="Arial"/>
              </w:rPr>
              <w:t xml:space="preserve">,000 </w:t>
            </w:r>
            <w:r w:rsidR="00B93690">
              <w:rPr>
                <w:rFonts w:cs="Arial"/>
              </w:rPr>
              <w:t xml:space="preserve">for operating expenses from </w:t>
            </w:r>
            <w:r w:rsidR="007144B6">
              <w:rPr>
                <w:rFonts w:cs="Arial"/>
              </w:rPr>
              <w:t xml:space="preserve">the Mass </w:t>
            </w:r>
            <w:r w:rsidR="00B93690">
              <w:rPr>
                <w:rFonts w:cs="Arial"/>
              </w:rPr>
              <w:t xml:space="preserve">Cultural Council. </w:t>
            </w:r>
          </w:p>
          <w:p w14:paraId="5FC3716E" w14:textId="77777777" w:rsidR="007144B6" w:rsidRDefault="007144B6" w:rsidP="00B93690">
            <w:pPr>
              <w:rPr>
                <w:rFonts w:cs="Arial"/>
              </w:rPr>
            </w:pPr>
          </w:p>
          <w:p w14:paraId="2A86BC51" w14:textId="48A33C86" w:rsidR="007144B6" w:rsidRDefault="007144B6" w:rsidP="00B93690">
            <w:pPr>
              <w:rPr>
                <w:rFonts w:cs="Arial"/>
              </w:rPr>
            </w:pPr>
            <w:r>
              <w:rPr>
                <w:rFonts w:cs="Arial"/>
              </w:rPr>
              <w:t xml:space="preserve">The Library Foundation has received </w:t>
            </w:r>
            <w:r w:rsidR="00B93690">
              <w:rPr>
                <w:rFonts w:cs="Arial"/>
              </w:rPr>
              <w:t>$400</w:t>
            </w:r>
            <w:r>
              <w:rPr>
                <w:rFonts w:cs="Arial"/>
              </w:rPr>
              <w:t xml:space="preserve">,000 bequest from the Mary </w:t>
            </w:r>
            <w:r w:rsidR="00180362">
              <w:rPr>
                <w:rFonts w:cs="Arial"/>
              </w:rPr>
              <w:t>Brogan</w:t>
            </w:r>
            <w:r>
              <w:rPr>
                <w:rFonts w:cs="Arial"/>
              </w:rPr>
              <w:t xml:space="preserve"> Estate.  Funds will be used for the Central Library reference department.</w:t>
            </w:r>
            <w:r w:rsidR="00B93690">
              <w:rPr>
                <w:rFonts w:cs="Arial"/>
              </w:rPr>
              <w:t xml:space="preserve"> </w:t>
            </w:r>
            <w:r w:rsidR="002261F2">
              <w:rPr>
                <w:rFonts w:cs="Arial"/>
              </w:rPr>
              <w:t xml:space="preserve"> $50,000 from the Brogan Endowment will be available for upgrades to the reference and research area.   Planning is in the early stages. The Library Foundation will present a naming opportunity for the </w:t>
            </w:r>
            <w:r w:rsidR="00180362">
              <w:rPr>
                <w:rFonts w:cs="Arial"/>
              </w:rPr>
              <w:t>B</w:t>
            </w:r>
            <w:r w:rsidR="00CF1598">
              <w:rPr>
                <w:rFonts w:cs="Arial"/>
              </w:rPr>
              <w:t xml:space="preserve">rogan </w:t>
            </w:r>
            <w:r w:rsidR="002261F2">
              <w:rPr>
                <w:rFonts w:cs="Arial"/>
              </w:rPr>
              <w:t xml:space="preserve"> family at a future Library Commission meeting.</w:t>
            </w:r>
          </w:p>
          <w:p w14:paraId="6108BF8A" w14:textId="77777777" w:rsidR="002261F2" w:rsidRDefault="002261F2" w:rsidP="00B93690">
            <w:pPr>
              <w:rPr>
                <w:rFonts w:cs="Arial"/>
              </w:rPr>
            </w:pPr>
          </w:p>
          <w:p w14:paraId="47C792FC" w14:textId="6B5453AD" w:rsidR="007144B6" w:rsidRDefault="005956BF" w:rsidP="00B93690">
            <w:pPr>
              <w:rPr>
                <w:rFonts w:cs="Arial"/>
              </w:rPr>
            </w:pPr>
            <w:r>
              <w:rPr>
                <w:rFonts w:cs="Arial"/>
              </w:rPr>
              <w:t xml:space="preserve">The Library </w:t>
            </w:r>
            <w:r w:rsidR="00B93690">
              <w:rPr>
                <w:rFonts w:cs="Arial"/>
              </w:rPr>
              <w:t>Foundation hired Stephen Roberts for landscaping</w:t>
            </w:r>
            <w:r w:rsidR="007144B6">
              <w:rPr>
                <w:rFonts w:cs="Arial"/>
              </w:rPr>
              <w:t xml:space="preserve"> upgrades</w:t>
            </w:r>
            <w:r w:rsidR="002261F2">
              <w:rPr>
                <w:rFonts w:cs="Arial"/>
              </w:rPr>
              <w:t xml:space="preserve"> at our branches</w:t>
            </w:r>
            <w:r w:rsidR="007144B6">
              <w:rPr>
                <w:rFonts w:cs="Arial"/>
              </w:rPr>
              <w:t xml:space="preserve"> </w:t>
            </w:r>
            <w:r w:rsidR="00B93690">
              <w:rPr>
                <w:rFonts w:cs="Arial"/>
              </w:rPr>
              <w:t xml:space="preserve"> this year.</w:t>
            </w:r>
          </w:p>
          <w:p w14:paraId="222B3CE9" w14:textId="77777777" w:rsidR="007144B6" w:rsidRDefault="007144B6" w:rsidP="00B93690">
            <w:pPr>
              <w:rPr>
                <w:rFonts w:cs="Arial"/>
              </w:rPr>
            </w:pPr>
          </w:p>
          <w:p w14:paraId="4FDCB3D2" w14:textId="77777777" w:rsidR="002261F2" w:rsidRDefault="00B93690" w:rsidP="00B93690">
            <w:pPr>
              <w:rPr>
                <w:rFonts w:cs="Arial"/>
              </w:rPr>
            </w:pPr>
            <w:r>
              <w:rPr>
                <w:rFonts w:cs="Arial"/>
              </w:rPr>
              <w:t xml:space="preserve"> CW/MARS has a brand new statistics dashboard that shows numbers in real time which is great for running reports. </w:t>
            </w:r>
            <w:r w:rsidR="005956BF">
              <w:rPr>
                <w:rFonts w:cs="Arial"/>
              </w:rPr>
              <w:t xml:space="preserve">Circulation over the Summer months when closed in 2020 and upon reopening in 2021 was as follows: </w:t>
            </w:r>
          </w:p>
          <w:p w14:paraId="77CF6FBA" w14:textId="77777777" w:rsidR="00586DFE" w:rsidRDefault="00586DFE" w:rsidP="00B93690">
            <w:pPr>
              <w:rPr>
                <w:rFonts w:cs="Arial"/>
              </w:rPr>
            </w:pPr>
          </w:p>
          <w:tbl>
            <w:tblPr>
              <w:tblStyle w:val="TableGrid"/>
              <w:tblW w:w="0" w:type="auto"/>
              <w:tblLayout w:type="fixed"/>
              <w:tblLook w:val="04A0" w:firstRow="1" w:lastRow="0" w:firstColumn="1" w:lastColumn="0" w:noHBand="0" w:noVBand="1"/>
            </w:tblPr>
            <w:tblGrid>
              <w:gridCol w:w="1652"/>
              <w:gridCol w:w="1652"/>
              <w:gridCol w:w="1652"/>
            </w:tblGrid>
            <w:tr w:rsidR="002261F2" w14:paraId="0359EB2B" w14:textId="77777777" w:rsidTr="002261F2">
              <w:tc>
                <w:tcPr>
                  <w:tcW w:w="1652" w:type="dxa"/>
                </w:tcPr>
                <w:p w14:paraId="78ED090A" w14:textId="77777777" w:rsidR="002261F2" w:rsidRDefault="002261F2" w:rsidP="00B93690">
                  <w:pPr>
                    <w:rPr>
                      <w:rFonts w:cs="Arial"/>
                      <w:highlight w:val="yellow"/>
                    </w:rPr>
                  </w:pPr>
                </w:p>
              </w:tc>
              <w:tc>
                <w:tcPr>
                  <w:tcW w:w="1652" w:type="dxa"/>
                </w:tcPr>
                <w:p w14:paraId="3880AC42" w14:textId="6BFE1DCA" w:rsidR="002261F2" w:rsidRDefault="00586DFE" w:rsidP="00B93690">
                  <w:pPr>
                    <w:rPr>
                      <w:rFonts w:cs="Arial"/>
                      <w:highlight w:val="yellow"/>
                    </w:rPr>
                  </w:pPr>
                  <w:r>
                    <w:rPr>
                      <w:rFonts w:cs="Arial"/>
                      <w:highlight w:val="yellow"/>
                    </w:rPr>
                    <w:t>2020</w:t>
                  </w:r>
                </w:p>
              </w:tc>
              <w:tc>
                <w:tcPr>
                  <w:tcW w:w="1652" w:type="dxa"/>
                </w:tcPr>
                <w:p w14:paraId="3B5D41E9" w14:textId="0EC9CBE4" w:rsidR="002261F2" w:rsidRDefault="00586DFE" w:rsidP="00B93690">
                  <w:pPr>
                    <w:rPr>
                      <w:rFonts w:cs="Arial"/>
                      <w:highlight w:val="yellow"/>
                    </w:rPr>
                  </w:pPr>
                  <w:r>
                    <w:rPr>
                      <w:rFonts w:cs="Arial"/>
                      <w:highlight w:val="yellow"/>
                    </w:rPr>
                    <w:t>2021</w:t>
                  </w:r>
                </w:p>
              </w:tc>
            </w:tr>
            <w:tr w:rsidR="002261F2" w14:paraId="098A5E40" w14:textId="77777777" w:rsidTr="002261F2">
              <w:tc>
                <w:tcPr>
                  <w:tcW w:w="1652" w:type="dxa"/>
                </w:tcPr>
                <w:p w14:paraId="2B9F7A95" w14:textId="7DD27A73" w:rsidR="002261F2" w:rsidRDefault="00586DFE" w:rsidP="00B93690">
                  <w:pPr>
                    <w:rPr>
                      <w:rFonts w:cs="Arial"/>
                      <w:highlight w:val="yellow"/>
                    </w:rPr>
                  </w:pPr>
                  <w:r>
                    <w:rPr>
                      <w:rFonts w:cs="Arial"/>
                      <w:highlight w:val="yellow"/>
                    </w:rPr>
                    <w:t>June</w:t>
                  </w:r>
                </w:p>
              </w:tc>
              <w:tc>
                <w:tcPr>
                  <w:tcW w:w="1652" w:type="dxa"/>
                </w:tcPr>
                <w:p w14:paraId="202E752E" w14:textId="461DAB82" w:rsidR="002261F2" w:rsidRDefault="00586DFE" w:rsidP="00B93690">
                  <w:pPr>
                    <w:rPr>
                      <w:rFonts w:cs="Arial"/>
                      <w:highlight w:val="yellow"/>
                    </w:rPr>
                  </w:pPr>
                  <w:r>
                    <w:rPr>
                      <w:rFonts w:cs="Arial"/>
                      <w:highlight w:val="yellow"/>
                    </w:rPr>
                    <w:t>2,5k</w:t>
                  </w:r>
                </w:p>
              </w:tc>
              <w:tc>
                <w:tcPr>
                  <w:tcW w:w="1652" w:type="dxa"/>
                </w:tcPr>
                <w:p w14:paraId="31523164" w14:textId="7B4970C4" w:rsidR="002261F2" w:rsidRDefault="00586DFE" w:rsidP="00B93690">
                  <w:pPr>
                    <w:rPr>
                      <w:rFonts w:cs="Arial"/>
                      <w:highlight w:val="yellow"/>
                    </w:rPr>
                  </w:pPr>
                  <w:r>
                    <w:rPr>
                      <w:rFonts w:cs="Arial"/>
                      <w:highlight w:val="yellow"/>
                    </w:rPr>
                    <w:t>7.3k</w:t>
                  </w:r>
                </w:p>
              </w:tc>
            </w:tr>
            <w:tr w:rsidR="002261F2" w14:paraId="38393C82" w14:textId="77777777" w:rsidTr="002261F2">
              <w:tc>
                <w:tcPr>
                  <w:tcW w:w="1652" w:type="dxa"/>
                </w:tcPr>
                <w:p w14:paraId="1C4E6B09" w14:textId="27A25828" w:rsidR="002261F2" w:rsidRDefault="00586DFE" w:rsidP="00B93690">
                  <w:pPr>
                    <w:rPr>
                      <w:rFonts w:cs="Arial"/>
                      <w:highlight w:val="yellow"/>
                    </w:rPr>
                  </w:pPr>
                  <w:r>
                    <w:rPr>
                      <w:rFonts w:cs="Arial"/>
                      <w:highlight w:val="yellow"/>
                    </w:rPr>
                    <w:t>July</w:t>
                  </w:r>
                </w:p>
              </w:tc>
              <w:tc>
                <w:tcPr>
                  <w:tcW w:w="1652" w:type="dxa"/>
                </w:tcPr>
                <w:p w14:paraId="076CEB13" w14:textId="4B78078A" w:rsidR="002261F2" w:rsidRDefault="00586DFE" w:rsidP="00B93690">
                  <w:pPr>
                    <w:rPr>
                      <w:rFonts w:cs="Arial"/>
                      <w:highlight w:val="yellow"/>
                    </w:rPr>
                  </w:pPr>
                  <w:r>
                    <w:rPr>
                      <w:rFonts w:cs="Arial"/>
                      <w:highlight w:val="yellow"/>
                    </w:rPr>
                    <w:t>4.6k</w:t>
                  </w:r>
                </w:p>
              </w:tc>
              <w:tc>
                <w:tcPr>
                  <w:tcW w:w="1652" w:type="dxa"/>
                </w:tcPr>
                <w:p w14:paraId="7882F138" w14:textId="56C60808" w:rsidR="002261F2" w:rsidRDefault="00586DFE" w:rsidP="00B93690">
                  <w:pPr>
                    <w:rPr>
                      <w:rFonts w:cs="Arial"/>
                      <w:highlight w:val="yellow"/>
                    </w:rPr>
                  </w:pPr>
                  <w:r>
                    <w:rPr>
                      <w:rFonts w:cs="Arial"/>
                      <w:highlight w:val="yellow"/>
                    </w:rPr>
                    <w:t>13.6k</w:t>
                  </w:r>
                </w:p>
              </w:tc>
            </w:tr>
            <w:tr w:rsidR="002261F2" w14:paraId="3B971B5E" w14:textId="77777777" w:rsidTr="002261F2">
              <w:tc>
                <w:tcPr>
                  <w:tcW w:w="1652" w:type="dxa"/>
                </w:tcPr>
                <w:p w14:paraId="06D30C50" w14:textId="5911BC21" w:rsidR="002261F2" w:rsidRDefault="00586DFE" w:rsidP="00B93690">
                  <w:pPr>
                    <w:rPr>
                      <w:rFonts w:cs="Arial"/>
                      <w:highlight w:val="yellow"/>
                    </w:rPr>
                  </w:pPr>
                  <w:r>
                    <w:rPr>
                      <w:rFonts w:cs="Arial"/>
                      <w:highlight w:val="yellow"/>
                    </w:rPr>
                    <w:t>August</w:t>
                  </w:r>
                </w:p>
              </w:tc>
              <w:tc>
                <w:tcPr>
                  <w:tcW w:w="1652" w:type="dxa"/>
                </w:tcPr>
                <w:p w14:paraId="698C1EAB" w14:textId="062EFF04" w:rsidR="002261F2" w:rsidRDefault="00586DFE" w:rsidP="00B93690">
                  <w:pPr>
                    <w:rPr>
                      <w:rFonts w:cs="Arial"/>
                      <w:highlight w:val="yellow"/>
                    </w:rPr>
                  </w:pPr>
                  <w:r>
                    <w:rPr>
                      <w:rFonts w:cs="Arial"/>
                      <w:highlight w:val="yellow"/>
                    </w:rPr>
                    <w:t>4.3k</w:t>
                  </w:r>
                </w:p>
              </w:tc>
              <w:tc>
                <w:tcPr>
                  <w:tcW w:w="1652" w:type="dxa"/>
                </w:tcPr>
                <w:p w14:paraId="3F817C82" w14:textId="53F9E357" w:rsidR="002261F2" w:rsidRDefault="00586DFE" w:rsidP="00B93690">
                  <w:pPr>
                    <w:rPr>
                      <w:rFonts w:cs="Arial"/>
                      <w:highlight w:val="yellow"/>
                    </w:rPr>
                  </w:pPr>
                  <w:r>
                    <w:rPr>
                      <w:rFonts w:cs="Arial"/>
                      <w:highlight w:val="yellow"/>
                    </w:rPr>
                    <w:t>14.8k</w:t>
                  </w:r>
                </w:p>
              </w:tc>
            </w:tr>
            <w:tr w:rsidR="002261F2" w14:paraId="13813229" w14:textId="77777777" w:rsidTr="002261F2">
              <w:tc>
                <w:tcPr>
                  <w:tcW w:w="1652" w:type="dxa"/>
                </w:tcPr>
                <w:p w14:paraId="2F01A8A9" w14:textId="620A7454" w:rsidR="002261F2" w:rsidRDefault="00586DFE" w:rsidP="00B93690">
                  <w:pPr>
                    <w:rPr>
                      <w:rFonts w:cs="Arial"/>
                      <w:highlight w:val="yellow"/>
                    </w:rPr>
                  </w:pPr>
                  <w:r>
                    <w:rPr>
                      <w:rFonts w:cs="Arial"/>
                      <w:highlight w:val="yellow"/>
                    </w:rPr>
                    <w:t>September</w:t>
                  </w:r>
                </w:p>
              </w:tc>
              <w:tc>
                <w:tcPr>
                  <w:tcW w:w="1652" w:type="dxa"/>
                </w:tcPr>
                <w:p w14:paraId="6DB0281E" w14:textId="349364DC" w:rsidR="002261F2" w:rsidRDefault="00586DFE" w:rsidP="00B93690">
                  <w:pPr>
                    <w:rPr>
                      <w:rFonts w:cs="Arial"/>
                      <w:highlight w:val="yellow"/>
                    </w:rPr>
                  </w:pPr>
                  <w:r>
                    <w:rPr>
                      <w:rFonts w:cs="Arial"/>
                      <w:highlight w:val="yellow"/>
                    </w:rPr>
                    <w:t>4,8k</w:t>
                  </w:r>
                </w:p>
              </w:tc>
              <w:tc>
                <w:tcPr>
                  <w:tcW w:w="1652" w:type="dxa"/>
                </w:tcPr>
                <w:p w14:paraId="1A00071A" w14:textId="1591271D" w:rsidR="002261F2" w:rsidRDefault="00586DFE" w:rsidP="00B93690">
                  <w:pPr>
                    <w:rPr>
                      <w:rFonts w:cs="Arial"/>
                      <w:highlight w:val="yellow"/>
                    </w:rPr>
                  </w:pPr>
                  <w:r>
                    <w:rPr>
                      <w:rFonts w:cs="Arial"/>
                      <w:highlight w:val="yellow"/>
                    </w:rPr>
                    <w:t>17.6k</w:t>
                  </w:r>
                </w:p>
              </w:tc>
            </w:tr>
          </w:tbl>
          <w:p w14:paraId="25DCFF81" w14:textId="011CF18B" w:rsidR="006F5349" w:rsidRDefault="006F5349" w:rsidP="00B93690">
            <w:pPr>
              <w:rPr>
                <w:rFonts w:cs="Arial"/>
              </w:rPr>
            </w:pPr>
          </w:p>
          <w:p w14:paraId="2CEEF249" w14:textId="4E6B1EDD" w:rsidR="00B93690" w:rsidRDefault="007144B6" w:rsidP="00B93690">
            <w:pPr>
              <w:rPr>
                <w:rFonts w:cs="Arial"/>
              </w:rPr>
            </w:pPr>
            <w:r>
              <w:rPr>
                <w:rFonts w:cs="Arial"/>
              </w:rPr>
              <w:t xml:space="preserve">Between July 6, 2021 and September 30, 2021, our registered borrowers increased by </w:t>
            </w:r>
            <w:r w:rsidR="00B93690">
              <w:rPr>
                <w:rFonts w:cs="Arial"/>
              </w:rPr>
              <w:t xml:space="preserve">5,000 </w:t>
            </w:r>
            <w:r w:rsidR="002261F2">
              <w:rPr>
                <w:rFonts w:cs="Arial"/>
              </w:rPr>
              <w:t xml:space="preserve"> from 63,029 to 68,031.</w:t>
            </w:r>
          </w:p>
          <w:p w14:paraId="438C8D19" w14:textId="77777777" w:rsidR="00E04819" w:rsidRDefault="00E04819" w:rsidP="00B93690">
            <w:pPr>
              <w:rPr>
                <w:rFonts w:cs="Arial"/>
              </w:rPr>
            </w:pPr>
          </w:p>
          <w:p w14:paraId="614BE426" w14:textId="1F0ECACE" w:rsidR="00B93690" w:rsidRDefault="00C031E6" w:rsidP="00B93690">
            <w:pPr>
              <w:rPr>
                <w:rFonts w:cs="Arial"/>
              </w:rPr>
            </w:pPr>
            <w:r>
              <w:rPr>
                <w:rFonts w:cs="Arial"/>
              </w:rPr>
              <w:t xml:space="preserve"> The Library on-line Newsletter is continuing to reach over 3000 people monthly.  Ms. Vernon is doing an excellent  job writing, marketing our programs  and promoting the Newsletter.</w:t>
            </w:r>
          </w:p>
          <w:p w14:paraId="3A4EB362" w14:textId="77777777" w:rsidR="007144B6" w:rsidRDefault="007144B6" w:rsidP="00B93690">
            <w:pPr>
              <w:rPr>
                <w:rFonts w:cs="Arial"/>
              </w:rPr>
            </w:pPr>
          </w:p>
          <w:p w14:paraId="36DED7AB" w14:textId="5573055B" w:rsidR="00B93690" w:rsidRDefault="00B93690" w:rsidP="00B93690">
            <w:pPr>
              <w:rPr>
                <w:rFonts w:cs="Arial"/>
              </w:rPr>
            </w:pPr>
            <w:r>
              <w:rPr>
                <w:rFonts w:cs="Arial"/>
              </w:rPr>
              <w:t xml:space="preserve">The East Springfield </w:t>
            </w:r>
            <w:r w:rsidR="007144B6">
              <w:rPr>
                <w:rFonts w:cs="Arial"/>
              </w:rPr>
              <w:t xml:space="preserve"> outdoor space </w:t>
            </w:r>
            <w:r>
              <w:rPr>
                <w:rFonts w:cs="Arial"/>
              </w:rPr>
              <w:t xml:space="preserve">project is still </w:t>
            </w:r>
            <w:r w:rsidR="007144B6">
              <w:rPr>
                <w:rFonts w:cs="Arial"/>
              </w:rPr>
              <w:t xml:space="preserve">in the City Council Finance Committee . Attorney Kathy Breck is working on a Contract between the </w:t>
            </w:r>
            <w:r w:rsidR="00180362">
              <w:rPr>
                <w:rFonts w:cs="Arial"/>
              </w:rPr>
              <w:t>City</w:t>
            </w:r>
            <w:r w:rsidR="007144B6">
              <w:rPr>
                <w:rFonts w:cs="Arial"/>
              </w:rPr>
              <w:t xml:space="preserve"> and the Community Preservation Committee that </w:t>
            </w:r>
            <w:r>
              <w:rPr>
                <w:rFonts w:cs="Arial"/>
              </w:rPr>
              <w:t xml:space="preserve">clarifies what happens to the money if the East Springfield </w:t>
            </w:r>
            <w:r w:rsidR="007144B6">
              <w:rPr>
                <w:rFonts w:cs="Arial"/>
              </w:rPr>
              <w:t xml:space="preserve"> Branch is expanded  in the future</w:t>
            </w:r>
            <w:r>
              <w:rPr>
                <w:rFonts w:cs="Arial"/>
              </w:rPr>
              <w:t xml:space="preserve"> </w:t>
            </w:r>
            <w:r w:rsidR="007144B6">
              <w:rPr>
                <w:rFonts w:cs="Arial"/>
              </w:rPr>
              <w:t xml:space="preserve"> It will be discussed at the November Community Preservation Committee meeting.</w:t>
            </w:r>
            <w:r>
              <w:rPr>
                <w:rFonts w:cs="Arial"/>
              </w:rPr>
              <w:t xml:space="preserve"> </w:t>
            </w:r>
          </w:p>
          <w:p w14:paraId="2A42C45E" w14:textId="25B0CE1D" w:rsidR="007A0F0B" w:rsidRDefault="007A0F0B" w:rsidP="006F5349">
            <w:pPr>
              <w:rPr>
                <w:rFonts w:cs="Arial"/>
              </w:rPr>
            </w:pPr>
          </w:p>
          <w:p w14:paraId="52D54CB6" w14:textId="77777777" w:rsidR="00DF38E0" w:rsidRDefault="00DF38E0" w:rsidP="00E04819">
            <w:pPr>
              <w:rPr>
                <w:rFonts w:cs="Arial"/>
              </w:rPr>
            </w:pPr>
          </w:p>
          <w:p w14:paraId="5BECC77E" w14:textId="77777777" w:rsidR="00DF38E0" w:rsidRDefault="00DF38E0" w:rsidP="00E04819">
            <w:pPr>
              <w:rPr>
                <w:rFonts w:cs="Arial"/>
              </w:rPr>
            </w:pPr>
          </w:p>
          <w:p w14:paraId="25AE23C3" w14:textId="77777777" w:rsidR="00DF38E0" w:rsidRDefault="00DF38E0" w:rsidP="00E04819">
            <w:pPr>
              <w:rPr>
                <w:rFonts w:cs="Arial"/>
              </w:rPr>
            </w:pPr>
          </w:p>
          <w:p w14:paraId="2837C89A" w14:textId="2260DDC2" w:rsidR="002261F2" w:rsidRDefault="002261F2" w:rsidP="00E04819">
            <w:pPr>
              <w:rPr>
                <w:rFonts w:cs="Arial"/>
              </w:rPr>
            </w:pPr>
            <w:r>
              <w:rPr>
                <w:rFonts w:cs="Arial"/>
              </w:rPr>
              <w:t xml:space="preserve">Ms.Canosa-Albano discussed an exciting new Library </w:t>
            </w:r>
            <w:r w:rsidR="00180362">
              <w:rPr>
                <w:rFonts w:cs="Arial"/>
              </w:rPr>
              <w:t>program. Magdalena</w:t>
            </w:r>
            <w:r w:rsidR="00E04819">
              <w:rPr>
                <w:rFonts w:cs="Arial"/>
              </w:rPr>
              <w:t xml:space="preserve"> Gomez, the City’s poet laureate was </w:t>
            </w:r>
            <w:r w:rsidR="00180362">
              <w:rPr>
                <w:rFonts w:cs="Arial"/>
              </w:rPr>
              <w:t>a</w:t>
            </w:r>
            <w:r w:rsidR="00E04819">
              <w:rPr>
                <w:rFonts w:cs="Arial"/>
              </w:rPr>
              <w:t>warded a</w:t>
            </w:r>
          </w:p>
          <w:p w14:paraId="3AA53841" w14:textId="1FF1C25A" w:rsidR="00B93690" w:rsidRDefault="002261F2" w:rsidP="006F5349">
            <w:pPr>
              <w:rPr>
                <w:rFonts w:cs="Arial"/>
              </w:rPr>
            </w:pPr>
            <w:r>
              <w:rPr>
                <w:rFonts w:cs="Arial"/>
              </w:rPr>
              <w:t>$</w:t>
            </w:r>
            <w:r w:rsidR="00E04819">
              <w:rPr>
                <w:rFonts w:cs="Arial"/>
              </w:rPr>
              <w:t>50</w:t>
            </w:r>
            <w:r>
              <w:rPr>
                <w:rFonts w:cs="Arial"/>
              </w:rPr>
              <w:t>,000</w:t>
            </w:r>
            <w:r w:rsidR="00E04819">
              <w:rPr>
                <w:rFonts w:cs="Arial"/>
              </w:rPr>
              <w:t xml:space="preserve"> </w:t>
            </w:r>
            <w:r w:rsidR="00180362">
              <w:rPr>
                <w:rFonts w:cs="Arial"/>
              </w:rPr>
              <w:t xml:space="preserve"> </w:t>
            </w:r>
            <w:r w:rsidR="00E04819">
              <w:rPr>
                <w:rFonts w:cs="Arial"/>
              </w:rPr>
              <w:t>honorarium from the Mellon Foundation and Poets of America and has created a series of programs for young girls, women &amp; self-identifying women who love poetry and spoken word</w:t>
            </w:r>
            <w:r>
              <w:rPr>
                <w:rFonts w:cs="Arial"/>
              </w:rPr>
              <w:t xml:space="preserve"> for the Library. Workshops will be held at the Mason Square Branch and the </w:t>
            </w:r>
            <w:r w:rsidR="00180362">
              <w:rPr>
                <w:rFonts w:cs="Arial"/>
              </w:rPr>
              <w:t>Brightwood Branch...</w:t>
            </w:r>
            <w:r w:rsidR="00E04819">
              <w:rPr>
                <w:rFonts w:cs="Arial"/>
              </w:rPr>
              <w:t xml:space="preserve"> There will be 3 cohorts </w:t>
            </w:r>
            <w:r>
              <w:rPr>
                <w:rFonts w:cs="Arial"/>
              </w:rPr>
              <w:t xml:space="preserve">beginning in October </w:t>
            </w:r>
            <w:r w:rsidR="00E04819">
              <w:rPr>
                <w:rFonts w:cs="Arial"/>
              </w:rPr>
              <w:t>and a final performance of all the work in December.</w:t>
            </w:r>
          </w:p>
          <w:p w14:paraId="1C7215BB" w14:textId="77777777" w:rsidR="00B93690" w:rsidRDefault="00B93690" w:rsidP="006F5349">
            <w:pPr>
              <w:rPr>
                <w:rFonts w:cs="Arial"/>
              </w:rPr>
            </w:pPr>
          </w:p>
          <w:p w14:paraId="77B4109C" w14:textId="77777777" w:rsidR="006F5349" w:rsidRDefault="006F5349" w:rsidP="006F5349">
            <w:pPr>
              <w:rPr>
                <w:rFonts w:cs="Arial"/>
              </w:rPr>
            </w:pPr>
          </w:p>
          <w:p w14:paraId="51EE269C" w14:textId="77777777" w:rsidR="006F5349" w:rsidRDefault="006F5349" w:rsidP="006F5349">
            <w:pPr>
              <w:rPr>
                <w:rFonts w:cs="Arial"/>
              </w:rPr>
            </w:pPr>
          </w:p>
          <w:p w14:paraId="384C04EA" w14:textId="77777777" w:rsidR="006F5349" w:rsidRDefault="006F5349" w:rsidP="006F5349">
            <w:pPr>
              <w:rPr>
                <w:rFonts w:cs="Arial"/>
              </w:rPr>
            </w:pPr>
          </w:p>
          <w:p w14:paraId="57656178" w14:textId="77777777" w:rsidR="002B3DA9" w:rsidRPr="00BA5AA8" w:rsidRDefault="002B3DA9" w:rsidP="00ED3F97">
            <w:pPr>
              <w:rPr>
                <w:sz w:val="22"/>
                <w:szCs w:val="22"/>
              </w:rPr>
            </w:pPr>
          </w:p>
        </w:tc>
        <w:tc>
          <w:tcPr>
            <w:tcW w:w="776" w:type="dxa"/>
            <w:tcBorders>
              <w:top w:val="nil"/>
            </w:tcBorders>
          </w:tcPr>
          <w:p w14:paraId="675917FA" w14:textId="77777777" w:rsidR="00C901F9" w:rsidRPr="00BA5AA8" w:rsidRDefault="00C901F9" w:rsidP="00C901F9">
            <w:pPr>
              <w:pStyle w:val="BodyTextKeep"/>
              <w:rPr>
                <w:sz w:val="22"/>
                <w:szCs w:val="22"/>
              </w:rPr>
            </w:pPr>
          </w:p>
        </w:tc>
      </w:tr>
      <w:tr w:rsidR="00011D8D" w:rsidRPr="00BA5AA8" w14:paraId="3E2A9084" w14:textId="77777777" w:rsidTr="005956BF">
        <w:trPr>
          <w:gridAfter w:val="1"/>
          <w:wAfter w:w="214" w:type="dxa"/>
          <w:trHeight w:val="305"/>
        </w:trPr>
        <w:tc>
          <w:tcPr>
            <w:tcW w:w="2610" w:type="dxa"/>
            <w:tcBorders>
              <w:top w:val="single" w:sz="4" w:space="0" w:color="auto"/>
              <w:bottom w:val="single" w:sz="4" w:space="0" w:color="auto"/>
            </w:tcBorders>
          </w:tcPr>
          <w:p w14:paraId="098B94F0" w14:textId="1A9C022D" w:rsidR="00011D8D" w:rsidRPr="00BA5AA8" w:rsidRDefault="00155F3A" w:rsidP="00C901F9">
            <w:pPr>
              <w:pStyle w:val="BodyTextKeep"/>
              <w:jc w:val="left"/>
              <w:rPr>
                <w:b/>
                <w:bCs/>
                <w:sz w:val="22"/>
                <w:szCs w:val="22"/>
              </w:rPr>
            </w:pPr>
            <w:r>
              <w:rPr>
                <w:b/>
                <w:bCs/>
                <w:sz w:val="22"/>
                <w:szCs w:val="22"/>
              </w:rPr>
              <w:lastRenderedPageBreak/>
              <w:t>7</w:t>
            </w:r>
            <w:r w:rsidR="00011D8D">
              <w:rPr>
                <w:b/>
                <w:bCs/>
                <w:sz w:val="22"/>
                <w:szCs w:val="22"/>
              </w:rPr>
              <w:t xml:space="preserve">. </w:t>
            </w:r>
            <w:r w:rsidR="00B93690">
              <w:rPr>
                <w:b/>
                <w:bCs/>
                <w:sz w:val="22"/>
                <w:szCs w:val="22"/>
              </w:rPr>
              <w:t>New/ Other Business</w:t>
            </w:r>
          </w:p>
        </w:tc>
        <w:tc>
          <w:tcPr>
            <w:tcW w:w="6840" w:type="dxa"/>
            <w:tcBorders>
              <w:top w:val="single" w:sz="4" w:space="0" w:color="auto"/>
              <w:bottom w:val="single" w:sz="4" w:space="0" w:color="auto"/>
            </w:tcBorders>
          </w:tcPr>
          <w:p w14:paraId="4879A7D2" w14:textId="236DAE17" w:rsidR="00CF1598" w:rsidRDefault="00CF1598" w:rsidP="00CF1598">
            <w:pPr>
              <w:rPr>
                <w:rFonts w:cs="Arial"/>
              </w:rPr>
            </w:pPr>
            <w:r>
              <w:rPr>
                <w:rFonts w:cs="Arial"/>
              </w:rPr>
              <w:t xml:space="preserve">Commissioner Cary  updated the Commission on the status of eliminating library overdue fines.  The City Finance department is working on the ARPA funding proposal criteria </w:t>
            </w:r>
            <w:r w:rsidR="00DF38E0">
              <w:rPr>
                <w:rFonts w:cs="Arial"/>
              </w:rPr>
              <w:t>as a top priority currently. Commissioner Cary</w:t>
            </w:r>
            <w:r>
              <w:rPr>
                <w:rFonts w:cs="Arial"/>
              </w:rPr>
              <w:t xml:space="preserve"> will schedule a meeting in early November </w:t>
            </w:r>
            <w:r w:rsidR="00DF38E0">
              <w:rPr>
                <w:rFonts w:cs="Arial"/>
              </w:rPr>
              <w:t xml:space="preserve"> with the Finance Department </w:t>
            </w:r>
            <w:r>
              <w:rPr>
                <w:rFonts w:cs="Arial"/>
              </w:rPr>
              <w:t>to present the C</w:t>
            </w:r>
            <w:r w:rsidR="00DF38E0">
              <w:rPr>
                <w:rFonts w:cs="Arial"/>
              </w:rPr>
              <w:t>ommission vote regarding the elimination of</w:t>
            </w:r>
            <w:r>
              <w:rPr>
                <w:rFonts w:cs="Arial"/>
              </w:rPr>
              <w:t xml:space="preserve"> overdue fines.</w:t>
            </w:r>
          </w:p>
          <w:p w14:paraId="7E280451" w14:textId="77777777" w:rsidR="00CF1598" w:rsidRDefault="00CF1598" w:rsidP="00CF1598">
            <w:pPr>
              <w:rPr>
                <w:rFonts w:cs="Arial"/>
              </w:rPr>
            </w:pPr>
          </w:p>
          <w:p w14:paraId="603AA03E" w14:textId="77777777" w:rsidR="00CF1598" w:rsidRDefault="00CF1598" w:rsidP="00CF1598">
            <w:pPr>
              <w:rPr>
                <w:rFonts w:cs="Arial"/>
              </w:rPr>
            </w:pPr>
          </w:p>
          <w:p w14:paraId="4ADD7EC6" w14:textId="5115F7EE" w:rsidR="00955539" w:rsidRDefault="00955539" w:rsidP="00C901F9">
            <w:pPr>
              <w:rPr>
                <w:rFonts w:cs="Arial"/>
              </w:rPr>
            </w:pPr>
          </w:p>
          <w:p w14:paraId="2E5545A0" w14:textId="77777777" w:rsidR="00F91BC3" w:rsidRPr="00BA5AA8" w:rsidRDefault="00F91BC3" w:rsidP="00C901F9">
            <w:pPr>
              <w:rPr>
                <w:rFonts w:cs="Arial"/>
              </w:rPr>
            </w:pPr>
          </w:p>
        </w:tc>
        <w:tc>
          <w:tcPr>
            <w:tcW w:w="776" w:type="dxa"/>
            <w:tcBorders>
              <w:top w:val="nil"/>
            </w:tcBorders>
          </w:tcPr>
          <w:p w14:paraId="185CE0D9" w14:textId="77777777" w:rsidR="00011D8D" w:rsidRPr="00BA5AA8" w:rsidRDefault="00011D8D" w:rsidP="00C901F9">
            <w:pPr>
              <w:pStyle w:val="BodyTextKeep"/>
              <w:rPr>
                <w:sz w:val="22"/>
                <w:szCs w:val="22"/>
              </w:rPr>
            </w:pPr>
          </w:p>
        </w:tc>
      </w:tr>
      <w:tr w:rsidR="00C901F9" w:rsidRPr="00BA5AA8" w14:paraId="1B106E60" w14:textId="77777777" w:rsidTr="005956BF">
        <w:trPr>
          <w:gridAfter w:val="2"/>
          <w:wAfter w:w="990" w:type="dxa"/>
          <w:trHeight w:val="305"/>
        </w:trPr>
        <w:tc>
          <w:tcPr>
            <w:tcW w:w="2610" w:type="dxa"/>
            <w:tcBorders>
              <w:top w:val="single" w:sz="4" w:space="0" w:color="auto"/>
              <w:bottom w:val="single" w:sz="4" w:space="0" w:color="auto"/>
            </w:tcBorders>
          </w:tcPr>
          <w:p w14:paraId="01F6EDD3" w14:textId="3DE14177" w:rsidR="00C901F9" w:rsidRPr="00770D30" w:rsidRDefault="00155F3A" w:rsidP="00C901F9">
            <w:pPr>
              <w:pStyle w:val="BodyTextKeep"/>
              <w:jc w:val="left"/>
              <w:rPr>
                <w:b/>
                <w:bCs/>
                <w:sz w:val="22"/>
                <w:szCs w:val="22"/>
              </w:rPr>
            </w:pPr>
            <w:r>
              <w:rPr>
                <w:b/>
                <w:bCs/>
                <w:sz w:val="22"/>
                <w:szCs w:val="22"/>
              </w:rPr>
              <w:t>8</w:t>
            </w:r>
            <w:r w:rsidR="00C901F9" w:rsidRPr="00245CE7">
              <w:rPr>
                <w:b/>
                <w:bCs/>
                <w:sz w:val="22"/>
                <w:szCs w:val="22"/>
              </w:rPr>
              <w:t xml:space="preserve">.  </w:t>
            </w:r>
            <w:r w:rsidR="00B93690">
              <w:rPr>
                <w:b/>
                <w:bCs/>
                <w:sz w:val="22"/>
                <w:szCs w:val="22"/>
              </w:rPr>
              <w:t>Executive Session</w:t>
            </w:r>
          </w:p>
        </w:tc>
        <w:tc>
          <w:tcPr>
            <w:tcW w:w="6840" w:type="dxa"/>
            <w:tcBorders>
              <w:top w:val="single" w:sz="4" w:space="0" w:color="auto"/>
              <w:bottom w:val="single" w:sz="4" w:space="0" w:color="auto"/>
            </w:tcBorders>
          </w:tcPr>
          <w:p w14:paraId="3A1C580F" w14:textId="77777777" w:rsidR="00C901F9" w:rsidRDefault="00C901F9" w:rsidP="00C901F9">
            <w:pPr>
              <w:pStyle w:val="BodyTextKeep"/>
              <w:rPr>
                <w:b/>
                <w:bCs/>
                <w:sz w:val="22"/>
                <w:szCs w:val="22"/>
              </w:rPr>
            </w:pPr>
          </w:p>
          <w:p w14:paraId="6C6B08E5" w14:textId="77777777" w:rsidR="00C901F9" w:rsidRDefault="00C901F9" w:rsidP="00C901F9">
            <w:pPr>
              <w:pStyle w:val="BodyTextKeep"/>
              <w:rPr>
                <w:b/>
                <w:bCs/>
                <w:sz w:val="22"/>
                <w:szCs w:val="22"/>
              </w:rPr>
            </w:pPr>
          </w:p>
          <w:p w14:paraId="6141240A" w14:textId="77777777" w:rsidR="00C901F9" w:rsidRPr="00BA5AA8" w:rsidRDefault="00C901F9" w:rsidP="00C901F9">
            <w:pPr>
              <w:pStyle w:val="BodyTextKeep"/>
              <w:rPr>
                <w:sz w:val="22"/>
                <w:szCs w:val="22"/>
              </w:rPr>
            </w:pPr>
          </w:p>
        </w:tc>
      </w:tr>
      <w:tr w:rsidR="00B93690" w:rsidRPr="00BA5AA8" w14:paraId="33CF0B8A" w14:textId="77777777" w:rsidTr="005956BF">
        <w:trPr>
          <w:gridAfter w:val="2"/>
          <w:wAfter w:w="990" w:type="dxa"/>
          <w:trHeight w:val="305"/>
        </w:trPr>
        <w:tc>
          <w:tcPr>
            <w:tcW w:w="2610" w:type="dxa"/>
            <w:tcBorders>
              <w:top w:val="single" w:sz="4" w:space="0" w:color="auto"/>
            </w:tcBorders>
          </w:tcPr>
          <w:p w14:paraId="0CB58160" w14:textId="02AD0E87" w:rsidR="00B93690" w:rsidRDefault="00B93690" w:rsidP="00C901F9">
            <w:pPr>
              <w:pStyle w:val="BodyTextKeep"/>
              <w:jc w:val="left"/>
              <w:rPr>
                <w:b/>
                <w:bCs/>
                <w:sz w:val="22"/>
                <w:szCs w:val="22"/>
              </w:rPr>
            </w:pPr>
            <w:r>
              <w:rPr>
                <w:b/>
                <w:bCs/>
                <w:sz w:val="22"/>
                <w:szCs w:val="22"/>
              </w:rPr>
              <w:t>9. Adjournment</w:t>
            </w:r>
          </w:p>
        </w:tc>
        <w:tc>
          <w:tcPr>
            <w:tcW w:w="6840" w:type="dxa"/>
            <w:tcBorders>
              <w:top w:val="single" w:sz="4" w:space="0" w:color="auto"/>
            </w:tcBorders>
          </w:tcPr>
          <w:p w14:paraId="278873DC" w14:textId="77777777" w:rsidR="00B93690" w:rsidRDefault="00B93690" w:rsidP="00B93690">
            <w:pPr>
              <w:pStyle w:val="BodyTextKeep"/>
              <w:rPr>
                <w:b/>
                <w:bCs/>
                <w:sz w:val="22"/>
                <w:szCs w:val="22"/>
              </w:rPr>
            </w:pPr>
            <w:r>
              <w:rPr>
                <w:b/>
                <w:bCs/>
                <w:sz w:val="22"/>
                <w:szCs w:val="22"/>
              </w:rPr>
              <w:t xml:space="preserve">6:27 </w:t>
            </w:r>
            <w:r w:rsidRPr="00245CE7">
              <w:rPr>
                <w:b/>
                <w:bCs/>
                <w:sz w:val="22"/>
                <w:szCs w:val="22"/>
              </w:rPr>
              <w:t>PM</w:t>
            </w:r>
          </w:p>
          <w:p w14:paraId="2A30F90C" w14:textId="77777777" w:rsidR="00B93690" w:rsidRDefault="00B93690" w:rsidP="00C901F9">
            <w:pPr>
              <w:pStyle w:val="BodyTextKeep"/>
              <w:rPr>
                <w:b/>
                <w:bCs/>
                <w:sz w:val="22"/>
                <w:szCs w:val="22"/>
              </w:rPr>
            </w:pPr>
          </w:p>
        </w:tc>
      </w:tr>
    </w:tbl>
    <w:p w14:paraId="60670B13" w14:textId="77777777" w:rsidR="000A3EE1" w:rsidRPr="00BA5AA8" w:rsidRDefault="000A3EE1" w:rsidP="00FE0AD9">
      <w:pPr>
        <w:pStyle w:val="BodyTextKeep"/>
        <w:tabs>
          <w:tab w:val="left" w:pos="2700"/>
          <w:tab w:val="left" w:pos="2790"/>
        </w:tabs>
        <w:jc w:val="left"/>
        <w:rPr>
          <w:b/>
          <w:bCs/>
          <w:sz w:val="22"/>
          <w:szCs w:val="22"/>
        </w:rPr>
      </w:pPr>
    </w:p>
    <w:p w14:paraId="6C20CC90" w14:textId="77777777" w:rsidR="000A3EE1" w:rsidRPr="00BA5AA8" w:rsidRDefault="000A3EE1" w:rsidP="00FE0AD9">
      <w:pPr>
        <w:pStyle w:val="BodyTextKeep"/>
        <w:tabs>
          <w:tab w:val="left" w:pos="2700"/>
          <w:tab w:val="left" w:pos="2790"/>
        </w:tabs>
        <w:jc w:val="left"/>
        <w:rPr>
          <w:b/>
          <w:bCs/>
          <w:sz w:val="22"/>
          <w:szCs w:val="22"/>
        </w:rPr>
      </w:pPr>
    </w:p>
    <w:p w14:paraId="4154A966" w14:textId="77777777" w:rsidR="000A3EE1" w:rsidRPr="00BA5AA8" w:rsidRDefault="000A3EE1" w:rsidP="00FE0AD9">
      <w:pPr>
        <w:pStyle w:val="BodyTextKeep"/>
        <w:tabs>
          <w:tab w:val="left" w:pos="2700"/>
          <w:tab w:val="left" w:pos="2790"/>
        </w:tabs>
        <w:jc w:val="left"/>
        <w:rPr>
          <w:b/>
          <w:bCs/>
          <w:sz w:val="22"/>
          <w:szCs w:val="22"/>
        </w:rPr>
      </w:pPr>
    </w:p>
    <w:p w14:paraId="67F375E9" w14:textId="77777777" w:rsidR="000A3EE1" w:rsidRPr="00BA5AA8" w:rsidRDefault="000A3EE1" w:rsidP="00FE0AD9">
      <w:pPr>
        <w:pStyle w:val="BodyTextKeep"/>
        <w:tabs>
          <w:tab w:val="left" w:pos="2700"/>
          <w:tab w:val="left" w:pos="2790"/>
        </w:tabs>
        <w:jc w:val="left"/>
        <w:rPr>
          <w:sz w:val="22"/>
          <w:szCs w:val="22"/>
        </w:rPr>
      </w:pPr>
    </w:p>
    <w:p w14:paraId="01FF4CE8" w14:textId="77777777" w:rsidR="00083D2D" w:rsidRPr="00BA5AA8" w:rsidRDefault="0013189E" w:rsidP="0028556A">
      <w:pPr>
        <w:pStyle w:val="BodyTextKeep"/>
        <w:tabs>
          <w:tab w:val="left" w:pos="2520"/>
        </w:tabs>
        <w:jc w:val="left"/>
        <w:rPr>
          <w:sz w:val="22"/>
          <w:szCs w:val="22"/>
        </w:rPr>
      </w:pPr>
      <w:r w:rsidRPr="00BA5AA8">
        <w:rPr>
          <w:sz w:val="22"/>
          <w:szCs w:val="22"/>
        </w:rPr>
        <w:t xml:space="preserve">_____________________________________ </w:t>
      </w:r>
      <w:r w:rsidR="00DB5341" w:rsidRPr="00BA5AA8">
        <w:rPr>
          <w:sz w:val="22"/>
          <w:szCs w:val="22"/>
        </w:rPr>
        <w:t xml:space="preserve">    </w:t>
      </w:r>
    </w:p>
    <w:p w14:paraId="3A360AEB" w14:textId="77777777" w:rsidR="0013189E" w:rsidRPr="00BA5AA8" w:rsidRDefault="009F6CAA" w:rsidP="0028556A">
      <w:pPr>
        <w:pStyle w:val="BodyTextKeep"/>
        <w:tabs>
          <w:tab w:val="left" w:pos="2520"/>
        </w:tabs>
        <w:jc w:val="left"/>
        <w:rPr>
          <w:sz w:val="22"/>
          <w:szCs w:val="22"/>
        </w:rPr>
      </w:pPr>
      <w:r w:rsidRPr="00BA5AA8">
        <w:rPr>
          <w:sz w:val="22"/>
          <w:szCs w:val="22"/>
        </w:rPr>
        <w:t xml:space="preserve">                                             </w:t>
      </w:r>
      <w:r w:rsidR="0013189E" w:rsidRPr="00BA5AA8">
        <w:rPr>
          <w:sz w:val="22"/>
          <w:szCs w:val="22"/>
        </w:rPr>
        <w:t xml:space="preserve">, </w:t>
      </w:r>
      <w:r w:rsidR="0013189E" w:rsidRPr="00BA5AA8">
        <w:rPr>
          <w:i/>
          <w:iCs/>
          <w:sz w:val="22"/>
          <w:szCs w:val="22"/>
        </w:rPr>
        <w:t>Secretary</w:t>
      </w:r>
    </w:p>
    <w:sectPr w:rsidR="0013189E" w:rsidRPr="00BA5AA8" w:rsidSect="000010E6">
      <w:headerReference w:type="default" r:id="rId9"/>
      <w:foot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4A218" w14:textId="77777777" w:rsidR="008422EC" w:rsidRDefault="008422EC">
      <w:r>
        <w:separator/>
      </w:r>
    </w:p>
  </w:endnote>
  <w:endnote w:type="continuationSeparator" w:id="0">
    <w:p w14:paraId="6930D33B" w14:textId="77777777" w:rsidR="008422EC" w:rsidRDefault="0084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xa Bold">
    <w:panose1 w:val="00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2140F" w14:textId="77777777" w:rsidR="007144B6" w:rsidRDefault="007144B6">
    <w:pPr>
      <w:pStyle w:val="Footer"/>
    </w:pPr>
    <w:r>
      <w:rPr>
        <w:rStyle w:val="PageNumber"/>
      </w:rPr>
      <w:fldChar w:fldCharType="begin"/>
    </w:r>
    <w:r>
      <w:rPr>
        <w:rStyle w:val="PageNumber"/>
      </w:rPr>
      <w:instrText xml:space="preserve"> PAGE </w:instrText>
    </w:r>
    <w:r>
      <w:rPr>
        <w:rStyle w:val="PageNumber"/>
      </w:rPr>
      <w:fldChar w:fldCharType="separate"/>
    </w:r>
    <w:r w:rsidR="00E95C3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55352" w14:textId="77777777" w:rsidR="008422EC" w:rsidRDefault="008422EC">
      <w:r>
        <w:separator/>
      </w:r>
    </w:p>
  </w:footnote>
  <w:footnote w:type="continuationSeparator" w:id="0">
    <w:p w14:paraId="1C6523FF" w14:textId="77777777" w:rsidR="008422EC" w:rsidRDefault="00842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349B3" w14:textId="77777777" w:rsidR="007144B6" w:rsidRPr="00CF3F2D" w:rsidRDefault="007144B6" w:rsidP="00CF3F2D">
    <w:pPr>
      <w:tabs>
        <w:tab w:val="center" w:pos="4320"/>
        <w:tab w:val="right" w:pos="8640"/>
      </w:tabs>
      <w:jc w:val="center"/>
      <w:rPr>
        <w:rFonts w:ascii="Rockwell" w:hAnsi="Rockwell"/>
        <w:b/>
        <w:bCs/>
        <w:spacing w:val="0"/>
        <w:sz w:val="24"/>
        <w:szCs w:val="24"/>
      </w:rPr>
    </w:pPr>
    <w:r>
      <w:rPr>
        <w:rFonts w:ascii="Rockwell" w:hAnsi="Rockwell"/>
        <w:b/>
        <w:bCs/>
        <w:noProof/>
        <w:spacing w:val="0"/>
        <w:sz w:val="24"/>
        <w:szCs w:val="24"/>
      </w:rPr>
      <w:drawing>
        <wp:inline distT="0" distB="0" distL="0" distR="0" wp14:anchorId="1470EBC2" wp14:editId="4B113FED">
          <wp:extent cx="2115185" cy="1003300"/>
          <wp:effectExtent l="0" t="0" r="0" b="0"/>
          <wp:docPr id="1" name="Picture 1" descr="SCL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1003300"/>
                  </a:xfrm>
                  <a:prstGeom prst="rect">
                    <a:avLst/>
                  </a:prstGeom>
                  <a:noFill/>
                  <a:ln>
                    <a:noFill/>
                  </a:ln>
                </pic:spPr>
              </pic:pic>
            </a:graphicData>
          </a:graphic>
        </wp:inline>
      </w:drawing>
    </w:r>
  </w:p>
  <w:p w14:paraId="207F189E" w14:textId="77777777" w:rsidR="007144B6" w:rsidRDefault="007144B6">
    <w:pPr>
      <w:pStyle w:val="Header"/>
      <w:jc w:val="center"/>
      <w:rPr>
        <w:rFonts w:ascii="Nexa Bold" w:hAnsi="Nexa Bold"/>
        <w:bCs/>
        <w:sz w:val="22"/>
        <w:szCs w:val="22"/>
      </w:rPr>
    </w:pPr>
  </w:p>
  <w:p w14:paraId="46E02EE7" w14:textId="77777777" w:rsidR="007144B6" w:rsidRPr="003D2E7E" w:rsidRDefault="007144B6" w:rsidP="003D2E7E">
    <w:pPr>
      <w:pStyle w:val="Header"/>
      <w:spacing w:line="276" w:lineRule="auto"/>
      <w:jc w:val="center"/>
      <w:rPr>
        <w:rFonts w:ascii="Nexa Bold" w:hAnsi="Nexa Bold"/>
        <w:bCs/>
      </w:rPr>
    </w:pPr>
    <w:r w:rsidRPr="003D2E7E">
      <w:rPr>
        <w:rFonts w:ascii="Nexa Bold" w:hAnsi="Nexa Bold"/>
        <w:bCs/>
      </w:rPr>
      <w:t>Minutes of the Regular Meeting of the</w:t>
    </w:r>
  </w:p>
  <w:p w14:paraId="21743507" w14:textId="77777777" w:rsidR="007144B6" w:rsidRPr="003D2E7E" w:rsidRDefault="007144B6" w:rsidP="003D2E7E">
    <w:pPr>
      <w:pStyle w:val="Header"/>
      <w:spacing w:line="276" w:lineRule="auto"/>
      <w:jc w:val="center"/>
      <w:rPr>
        <w:rFonts w:ascii="Nexa Bold" w:hAnsi="Nexa Bold"/>
        <w:bCs/>
      </w:rPr>
    </w:pPr>
    <w:r w:rsidRPr="003D2E7E">
      <w:rPr>
        <w:rFonts w:ascii="Nexa Bold" w:hAnsi="Nexa Bold"/>
        <w:bCs/>
      </w:rPr>
      <w:t>Springfield City Library Board of Commissioners</w:t>
    </w:r>
  </w:p>
  <w:p w14:paraId="0223109C" w14:textId="77777777" w:rsidR="007144B6" w:rsidRDefault="007144B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Caption"/>
      <w:lvlText w:val="*"/>
      <w:lvlJc w:val="left"/>
    </w:lvl>
  </w:abstractNum>
  <w:abstractNum w:abstractNumId="1">
    <w:nsid w:val="19DF2D43"/>
    <w:multiLevelType w:val="hybridMultilevel"/>
    <w:tmpl w:val="8D8EE6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nsid w:val="37B7323B"/>
    <w:multiLevelType w:val="hybridMultilevel"/>
    <w:tmpl w:val="4CD04522"/>
    <w:lvl w:ilvl="0" w:tplc="E9028A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E5059"/>
    <w:multiLevelType w:val="hybridMultilevel"/>
    <w:tmpl w:val="2A00C5A8"/>
    <w:lvl w:ilvl="0" w:tplc="0D26DAD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DD39DE"/>
    <w:multiLevelType w:val="hybridMultilevel"/>
    <w:tmpl w:val="56A0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2"/>
  </w:num>
  <w:num w:numId="3">
    <w:abstractNumId w:val="6"/>
  </w:num>
  <w:num w:numId="4">
    <w:abstractNumId w:val="4"/>
  </w:num>
  <w:num w:numId="5">
    <w:abstractNumId w:val="5"/>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2A"/>
    <w:rsid w:val="0000040C"/>
    <w:rsid w:val="000010E6"/>
    <w:rsid w:val="000020E5"/>
    <w:rsid w:val="00003A6B"/>
    <w:rsid w:val="00005368"/>
    <w:rsid w:val="00006AEE"/>
    <w:rsid w:val="00006E31"/>
    <w:rsid w:val="00011D8D"/>
    <w:rsid w:val="00012B53"/>
    <w:rsid w:val="00013467"/>
    <w:rsid w:val="000149DB"/>
    <w:rsid w:val="000154AA"/>
    <w:rsid w:val="0001703A"/>
    <w:rsid w:val="000170DE"/>
    <w:rsid w:val="00021A8F"/>
    <w:rsid w:val="00022A7E"/>
    <w:rsid w:val="0002606D"/>
    <w:rsid w:val="00030EA1"/>
    <w:rsid w:val="000317F9"/>
    <w:rsid w:val="0004047D"/>
    <w:rsid w:val="00042093"/>
    <w:rsid w:val="00043121"/>
    <w:rsid w:val="00043CC1"/>
    <w:rsid w:val="00045C5B"/>
    <w:rsid w:val="00050B82"/>
    <w:rsid w:val="00051DDF"/>
    <w:rsid w:val="00053365"/>
    <w:rsid w:val="000533B7"/>
    <w:rsid w:val="00054350"/>
    <w:rsid w:val="00056AC6"/>
    <w:rsid w:val="00057924"/>
    <w:rsid w:val="00060B96"/>
    <w:rsid w:val="00060F63"/>
    <w:rsid w:val="000613C0"/>
    <w:rsid w:val="000663E4"/>
    <w:rsid w:val="000735AD"/>
    <w:rsid w:val="00074579"/>
    <w:rsid w:val="0007492F"/>
    <w:rsid w:val="00075621"/>
    <w:rsid w:val="00080CD3"/>
    <w:rsid w:val="00081048"/>
    <w:rsid w:val="00081BA9"/>
    <w:rsid w:val="00083D2D"/>
    <w:rsid w:val="00083DB3"/>
    <w:rsid w:val="00085363"/>
    <w:rsid w:val="00085EF3"/>
    <w:rsid w:val="00085F6A"/>
    <w:rsid w:val="00086126"/>
    <w:rsid w:val="00086774"/>
    <w:rsid w:val="00090AC3"/>
    <w:rsid w:val="00095143"/>
    <w:rsid w:val="0009603C"/>
    <w:rsid w:val="000A1A8D"/>
    <w:rsid w:val="000A3EE1"/>
    <w:rsid w:val="000A6C4F"/>
    <w:rsid w:val="000B1F93"/>
    <w:rsid w:val="000B273D"/>
    <w:rsid w:val="000B2860"/>
    <w:rsid w:val="000B4C60"/>
    <w:rsid w:val="000B5A85"/>
    <w:rsid w:val="000C101A"/>
    <w:rsid w:val="000C5505"/>
    <w:rsid w:val="000D39C1"/>
    <w:rsid w:val="000D55CF"/>
    <w:rsid w:val="000D58D5"/>
    <w:rsid w:val="000E13E0"/>
    <w:rsid w:val="000E496B"/>
    <w:rsid w:val="000E5B87"/>
    <w:rsid w:val="000E72DA"/>
    <w:rsid w:val="000F2AEA"/>
    <w:rsid w:val="000F2CBB"/>
    <w:rsid w:val="000F70A6"/>
    <w:rsid w:val="00100206"/>
    <w:rsid w:val="00102C59"/>
    <w:rsid w:val="00110981"/>
    <w:rsid w:val="00113C4E"/>
    <w:rsid w:val="00114C5D"/>
    <w:rsid w:val="0011616D"/>
    <w:rsid w:val="001209A4"/>
    <w:rsid w:val="0012143F"/>
    <w:rsid w:val="0012326D"/>
    <w:rsid w:val="00123B2C"/>
    <w:rsid w:val="0012517C"/>
    <w:rsid w:val="00126377"/>
    <w:rsid w:val="0013189E"/>
    <w:rsid w:val="001326A8"/>
    <w:rsid w:val="0013449B"/>
    <w:rsid w:val="0013690A"/>
    <w:rsid w:val="00136A5B"/>
    <w:rsid w:val="00137DBB"/>
    <w:rsid w:val="001428C2"/>
    <w:rsid w:val="00144B21"/>
    <w:rsid w:val="00146F3D"/>
    <w:rsid w:val="0015172E"/>
    <w:rsid w:val="00152EF4"/>
    <w:rsid w:val="00153F78"/>
    <w:rsid w:val="00154112"/>
    <w:rsid w:val="00155F3A"/>
    <w:rsid w:val="00156F59"/>
    <w:rsid w:val="00157FAB"/>
    <w:rsid w:val="00160453"/>
    <w:rsid w:val="001607AE"/>
    <w:rsid w:val="00164386"/>
    <w:rsid w:val="00164584"/>
    <w:rsid w:val="00172DB1"/>
    <w:rsid w:val="00173AFF"/>
    <w:rsid w:val="00176A64"/>
    <w:rsid w:val="00177FF9"/>
    <w:rsid w:val="00180362"/>
    <w:rsid w:val="00180DEB"/>
    <w:rsid w:val="0019144F"/>
    <w:rsid w:val="00192B0D"/>
    <w:rsid w:val="001959E5"/>
    <w:rsid w:val="00195FBA"/>
    <w:rsid w:val="00196F2A"/>
    <w:rsid w:val="001A041A"/>
    <w:rsid w:val="001A085F"/>
    <w:rsid w:val="001A1255"/>
    <w:rsid w:val="001A4409"/>
    <w:rsid w:val="001A5122"/>
    <w:rsid w:val="001B4E66"/>
    <w:rsid w:val="001B7503"/>
    <w:rsid w:val="001C11A4"/>
    <w:rsid w:val="001C1D03"/>
    <w:rsid w:val="001C2B30"/>
    <w:rsid w:val="001C3F88"/>
    <w:rsid w:val="001C4558"/>
    <w:rsid w:val="001C677C"/>
    <w:rsid w:val="001C6883"/>
    <w:rsid w:val="001C712E"/>
    <w:rsid w:val="001C72AF"/>
    <w:rsid w:val="001C75FC"/>
    <w:rsid w:val="001D0C19"/>
    <w:rsid w:val="001D13EE"/>
    <w:rsid w:val="001E09C6"/>
    <w:rsid w:val="001E169F"/>
    <w:rsid w:val="001E2061"/>
    <w:rsid w:val="001E2600"/>
    <w:rsid w:val="001E51E0"/>
    <w:rsid w:val="001F10A2"/>
    <w:rsid w:val="001F4015"/>
    <w:rsid w:val="001F4A4B"/>
    <w:rsid w:val="001F731B"/>
    <w:rsid w:val="001F7402"/>
    <w:rsid w:val="002009A2"/>
    <w:rsid w:val="00205D12"/>
    <w:rsid w:val="002074E9"/>
    <w:rsid w:val="002120C5"/>
    <w:rsid w:val="002131B3"/>
    <w:rsid w:val="002168E9"/>
    <w:rsid w:val="0021696B"/>
    <w:rsid w:val="00217C81"/>
    <w:rsid w:val="002202AE"/>
    <w:rsid w:val="002210B4"/>
    <w:rsid w:val="00223629"/>
    <w:rsid w:val="002242FE"/>
    <w:rsid w:val="002245D2"/>
    <w:rsid w:val="002261F2"/>
    <w:rsid w:val="002270E4"/>
    <w:rsid w:val="00227D92"/>
    <w:rsid w:val="00233DBF"/>
    <w:rsid w:val="00233E70"/>
    <w:rsid w:val="002347B9"/>
    <w:rsid w:val="00237DEF"/>
    <w:rsid w:val="00243682"/>
    <w:rsid w:val="00244389"/>
    <w:rsid w:val="00245C78"/>
    <w:rsid w:val="00245D98"/>
    <w:rsid w:val="0024749C"/>
    <w:rsid w:val="00250EC8"/>
    <w:rsid w:val="0025448B"/>
    <w:rsid w:val="00254BB1"/>
    <w:rsid w:val="00257C9E"/>
    <w:rsid w:val="00262656"/>
    <w:rsid w:val="0026417A"/>
    <w:rsid w:val="00264C2C"/>
    <w:rsid w:val="0026505B"/>
    <w:rsid w:val="00265F83"/>
    <w:rsid w:val="00267D13"/>
    <w:rsid w:val="0027104F"/>
    <w:rsid w:val="00275970"/>
    <w:rsid w:val="00276658"/>
    <w:rsid w:val="0027727E"/>
    <w:rsid w:val="002800A5"/>
    <w:rsid w:val="002825A7"/>
    <w:rsid w:val="002840C3"/>
    <w:rsid w:val="0028556A"/>
    <w:rsid w:val="00285F79"/>
    <w:rsid w:val="0028601F"/>
    <w:rsid w:val="00292322"/>
    <w:rsid w:val="00293235"/>
    <w:rsid w:val="002950F2"/>
    <w:rsid w:val="0029516C"/>
    <w:rsid w:val="002A14CF"/>
    <w:rsid w:val="002A5943"/>
    <w:rsid w:val="002A75E9"/>
    <w:rsid w:val="002B010E"/>
    <w:rsid w:val="002B0776"/>
    <w:rsid w:val="002B189D"/>
    <w:rsid w:val="002B1E51"/>
    <w:rsid w:val="002B34C2"/>
    <w:rsid w:val="002B3DA9"/>
    <w:rsid w:val="002B6FF8"/>
    <w:rsid w:val="002C12C7"/>
    <w:rsid w:val="002C2BAB"/>
    <w:rsid w:val="002C3D2F"/>
    <w:rsid w:val="002C4412"/>
    <w:rsid w:val="002C490D"/>
    <w:rsid w:val="002C4FDF"/>
    <w:rsid w:val="002C5AC4"/>
    <w:rsid w:val="002C62AE"/>
    <w:rsid w:val="002C7139"/>
    <w:rsid w:val="002C791B"/>
    <w:rsid w:val="002D2680"/>
    <w:rsid w:val="002D2FBE"/>
    <w:rsid w:val="002D712A"/>
    <w:rsid w:val="002E0B2C"/>
    <w:rsid w:val="002E1306"/>
    <w:rsid w:val="002E1EF4"/>
    <w:rsid w:val="002E2A0E"/>
    <w:rsid w:val="002E2A5C"/>
    <w:rsid w:val="002E6534"/>
    <w:rsid w:val="002F04F8"/>
    <w:rsid w:val="002F5653"/>
    <w:rsid w:val="00302950"/>
    <w:rsid w:val="00305779"/>
    <w:rsid w:val="00305A9E"/>
    <w:rsid w:val="0030788E"/>
    <w:rsid w:val="00307A01"/>
    <w:rsid w:val="00307C6E"/>
    <w:rsid w:val="003103F6"/>
    <w:rsid w:val="00312043"/>
    <w:rsid w:val="003130B7"/>
    <w:rsid w:val="003149A5"/>
    <w:rsid w:val="00321FCB"/>
    <w:rsid w:val="003222AA"/>
    <w:rsid w:val="0032276B"/>
    <w:rsid w:val="00323EF7"/>
    <w:rsid w:val="00327BC1"/>
    <w:rsid w:val="00327E1F"/>
    <w:rsid w:val="00331114"/>
    <w:rsid w:val="0033191D"/>
    <w:rsid w:val="003338CC"/>
    <w:rsid w:val="00334EFF"/>
    <w:rsid w:val="00342649"/>
    <w:rsid w:val="00343337"/>
    <w:rsid w:val="00346687"/>
    <w:rsid w:val="0034707B"/>
    <w:rsid w:val="0034790B"/>
    <w:rsid w:val="00350B84"/>
    <w:rsid w:val="00351DE3"/>
    <w:rsid w:val="003552F3"/>
    <w:rsid w:val="00355D9C"/>
    <w:rsid w:val="0036266D"/>
    <w:rsid w:val="00363E4B"/>
    <w:rsid w:val="003650A1"/>
    <w:rsid w:val="00370C93"/>
    <w:rsid w:val="003710BB"/>
    <w:rsid w:val="0037349D"/>
    <w:rsid w:val="00380089"/>
    <w:rsid w:val="00383BCE"/>
    <w:rsid w:val="00385D10"/>
    <w:rsid w:val="003867F1"/>
    <w:rsid w:val="00386E41"/>
    <w:rsid w:val="00390876"/>
    <w:rsid w:val="0039153E"/>
    <w:rsid w:val="0039244A"/>
    <w:rsid w:val="0039316B"/>
    <w:rsid w:val="0039450E"/>
    <w:rsid w:val="003963F7"/>
    <w:rsid w:val="003A071D"/>
    <w:rsid w:val="003A0B53"/>
    <w:rsid w:val="003A2FCC"/>
    <w:rsid w:val="003A3579"/>
    <w:rsid w:val="003A400F"/>
    <w:rsid w:val="003A42C4"/>
    <w:rsid w:val="003A53E1"/>
    <w:rsid w:val="003B2222"/>
    <w:rsid w:val="003B3082"/>
    <w:rsid w:val="003B640B"/>
    <w:rsid w:val="003B6819"/>
    <w:rsid w:val="003B70AD"/>
    <w:rsid w:val="003C02E2"/>
    <w:rsid w:val="003C05E6"/>
    <w:rsid w:val="003C17D5"/>
    <w:rsid w:val="003C2B18"/>
    <w:rsid w:val="003C5B95"/>
    <w:rsid w:val="003C68FE"/>
    <w:rsid w:val="003C6E92"/>
    <w:rsid w:val="003C7501"/>
    <w:rsid w:val="003D0D62"/>
    <w:rsid w:val="003D1268"/>
    <w:rsid w:val="003D14B5"/>
    <w:rsid w:val="003D2E7E"/>
    <w:rsid w:val="003D7109"/>
    <w:rsid w:val="003E1718"/>
    <w:rsid w:val="003E26FB"/>
    <w:rsid w:val="003E4AF1"/>
    <w:rsid w:val="003E7C13"/>
    <w:rsid w:val="003E7D10"/>
    <w:rsid w:val="003F255F"/>
    <w:rsid w:val="003F3046"/>
    <w:rsid w:val="003F3ED0"/>
    <w:rsid w:val="003F57DA"/>
    <w:rsid w:val="0040054F"/>
    <w:rsid w:val="0040241A"/>
    <w:rsid w:val="00402AB4"/>
    <w:rsid w:val="0040544F"/>
    <w:rsid w:val="00405DF2"/>
    <w:rsid w:val="0040613B"/>
    <w:rsid w:val="00410F5A"/>
    <w:rsid w:val="0041259D"/>
    <w:rsid w:val="004157E2"/>
    <w:rsid w:val="00422DB0"/>
    <w:rsid w:val="00424245"/>
    <w:rsid w:val="004251C5"/>
    <w:rsid w:val="0042645D"/>
    <w:rsid w:val="00432B5F"/>
    <w:rsid w:val="00432FB2"/>
    <w:rsid w:val="00433120"/>
    <w:rsid w:val="00435A03"/>
    <w:rsid w:val="00435EF4"/>
    <w:rsid w:val="00436227"/>
    <w:rsid w:val="00437C4D"/>
    <w:rsid w:val="00440EEB"/>
    <w:rsid w:val="00441BDC"/>
    <w:rsid w:val="00442532"/>
    <w:rsid w:val="0044381D"/>
    <w:rsid w:val="004474A1"/>
    <w:rsid w:val="004502F9"/>
    <w:rsid w:val="0045274C"/>
    <w:rsid w:val="00455130"/>
    <w:rsid w:val="004561AC"/>
    <w:rsid w:val="00460914"/>
    <w:rsid w:val="00465274"/>
    <w:rsid w:val="0046591D"/>
    <w:rsid w:val="00474C66"/>
    <w:rsid w:val="004759B3"/>
    <w:rsid w:val="00475E7A"/>
    <w:rsid w:val="00476319"/>
    <w:rsid w:val="004776BC"/>
    <w:rsid w:val="004827D9"/>
    <w:rsid w:val="004848C3"/>
    <w:rsid w:val="0048523F"/>
    <w:rsid w:val="00486FF1"/>
    <w:rsid w:val="00492C19"/>
    <w:rsid w:val="00493EC2"/>
    <w:rsid w:val="00497A06"/>
    <w:rsid w:val="004A043D"/>
    <w:rsid w:val="004A182C"/>
    <w:rsid w:val="004A1B97"/>
    <w:rsid w:val="004A24B0"/>
    <w:rsid w:val="004A3182"/>
    <w:rsid w:val="004B0A0A"/>
    <w:rsid w:val="004B40F7"/>
    <w:rsid w:val="004B42BA"/>
    <w:rsid w:val="004B7589"/>
    <w:rsid w:val="004C6B49"/>
    <w:rsid w:val="004D35FE"/>
    <w:rsid w:val="004D4914"/>
    <w:rsid w:val="004D5C21"/>
    <w:rsid w:val="004E2068"/>
    <w:rsid w:val="004F6D43"/>
    <w:rsid w:val="004F791C"/>
    <w:rsid w:val="0050099E"/>
    <w:rsid w:val="0050208B"/>
    <w:rsid w:val="005026BA"/>
    <w:rsid w:val="005033F0"/>
    <w:rsid w:val="00505480"/>
    <w:rsid w:val="005069BB"/>
    <w:rsid w:val="00506C61"/>
    <w:rsid w:val="005112CB"/>
    <w:rsid w:val="00516BEE"/>
    <w:rsid w:val="00516FCA"/>
    <w:rsid w:val="00520BB5"/>
    <w:rsid w:val="0052284B"/>
    <w:rsid w:val="00526176"/>
    <w:rsid w:val="0052712D"/>
    <w:rsid w:val="005312D0"/>
    <w:rsid w:val="00531398"/>
    <w:rsid w:val="00533A51"/>
    <w:rsid w:val="005357E3"/>
    <w:rsid w:val="005359B3"/>
    <w:rsid w:val="00535BD7"/>
    <w:rsid w:val="00537462"/>
    <w:rsid w:val="005378A8"/>
    <w:rsid w:val="005401EF"/>
    <w:rsid w:val="00542DD5"/>
    <w:rsid w:val="00542EC3"/>
    <w:rsid w:val="00544B7B"/>
    <w:rsid w:val="00545F0C"/>
    <w:rsid w:val="00547D3D"/>
    <w:rsid w:val="00550002"/>
    <w:rsid w:val="0056247F"/>
    <w:rsid w:val="00562AFF"/>
    <w:rsid w:val="0056469F"/>
    <w:rsid w:val="00564831"/>
    <w:rsid w:val="00565038"/>
    <w:rsid w:val="00567584"/>
    <w:rsid w:val="00572409"/>
    <w:rsid w:val="00572B6A"/>
    <w:rsid w:val="00572D5E"/>
    <w:rsid w:val="00572FC1"/>
    <w:rsid w:val="005739BD"/>
    <w:rsid w:val="005745D2"/>
    <w:rsid w:val="005770C0"/>
    <w:rsid w:val="00577D33"/>
    <w:rsid w:val="00581E7A"/>
    <w:rsid w:val="00583A49"/>
    <w:rsid w:val="00586CF5"/>
    <w:rsid w:val="00586DFE"/>
    <w:rsid w:val="00594B6E"/>
    <w:rsid w:val="005953BC"/>
    <w:rsid w:val="005956BF"/>
    <w:rsid w:val="00596155"/>
    <w:rsid w:val="005974B8"/>
    <w:rsid w:val="00597D59"/>
    <w:rsid w:val="005A1F54"/>
    <w:rsid w:val="005A3763"/>
    <w:rsid w:val="005A7548"/>
    <w:rsid w:val="005B0385"/>
    <w:rsid w:val="005B0519"/>
    <w:rsid w:val="005B4127"/>
    <w:rsid w:val="005B5DC9"/>
    <w:rsid w:val="005B5E67"/>
    <w:rsid w:val="005B5F59"/>
    <w:rsid w:val="005B6691"/>
    <w:rsid w:val="005B6C9E"/>
    <w:rsid w:val="005B7EA5"/>
    <w:rsid w:val="005C1387"/>
    <w:rsid w:val="005C6F65"/>
    <w:rsid w:val="005C7491"/>
    <w:rsid w:val="005D0491"/>
    <w:rsid w:val="005D0861"/>
    <w:rsid w:val="005D0BF2"/>
    <w:rsid w:val="005D0CD6"/>
    <w:rsid w:val="005D0DC2"/>
    <w:rsid w:val="005D1271"/>
    <w:rsid w:val="005D1ED1"/>
    <w:rsid w:val="005D505C"/>
    <w:rsid w:val="005E171A"/>
    <w:rsid w:val="005E230C"/>
    <w:rsid w:val="005E3921"/>
    <w:rsid w:val="005E3F83"/>
    <w:rsid w:val="005E6198"/>
    <w:rsid w:val="005E6503"/>
    <w:rsid w:val="005E6EA2"/>
    <w:rsid w:val="005F15AF"/>
    <w:rsid w:val="005F2763"/>
    <w:rsid w:val="005F32C4"/>
    <w:rsid w:val="005F4977"/>
    <w:rsid w:val="005F4C66"/>
    <w:rsid w:val="005F6148"/>
    <w:rsid w:val="005F715D"/>
    <w:rsid w:val="005F7309"/>
    <w:rsid w:val="0060145E"/>
    <w:rsid w:val="006014C1"/>
    <w:rsid w:val="006047EA"/>
    <w:rsid w:val="00606335"/>
    <w:rsid w:val="00606431"/>
    <w:rsid w:val="00610694"/>
    <w:rsid w:val="00616A3F"/>
    <w:rsid w:val="00617AB6"/>
    <w:rsid w:val="00622B66"/>
    <w:rsid w:val="00624B96"/>
    <w:rsid w:val="00631D2C"/>
    <w:rsid w:val="00634F37"/>
    <w:rsid w:val="00635480"/>
    <w:rsid w:val="006436BD"/>
    <w:rsid w:val="00647E11"/>
    <w:rsid w:val="00657980"/>
    <w:rsid w:val="0066221B"/>
    <w:rsid w:val="00664780"/>
    <w:rsid w:val="00666FF5"/>
    <w:rsid w:val="00667D9F"/>
    <w:rsid w:val="006707F5"/>
    <w:rsid w:val="006801B4"/>
    <w:rsid w:val="00680704"/>
    <w:rsid w:val="0068769F"/>
    <w:rsid w:val="00690E03"/>
    <w:rsid w:val="006938C3"/>
    <w:rsid w:val="00694318"/>
    <w:rsid w:val="00696790"/>
    <w:rsid w:val="006A3EE2"/>
    <w:rsid w:val="006A4130"/>
    <w:rsid w:val="006A46B2"/>
    <w:rsid w:val="006B067C"/>
    <w:rsid w:val="006B1C50"/>
    <w:rsid w:val="006B4336"/>
    <w:rsid w:val="006B5B8C"/>
    <w:rsid w:val="006B67C6"/>
    <w:rsid w:val="006C107D"/>
    <w:rsid w:val="006C10EF"/>
    <w:rsid w:val="006D0181"/>
    <w:rsid w:val="006D0EE3"/>
    <w:rsid w:val="006D6194"/>
    <w:rsid w:val="006D6D4D"/>
    <w:rsid w:val="006D7831"/>
    <w:rsid w:val="006E0180"/>
    <w:rsid w:val="006E17E7"/>
    <w:rsid w:val="006E3151"/>
    <w:rsid w:val="006E7604"/>
    <w:rsid w:val="006F5349"/>
    <w:rsid w:val="006F5958"/>
    <w:rsid w:val="00700BF9"/>
    <w:rsid w:val="007039DA"/>
    <w:rsid w:val="007048E2"/>
    <w:rsid w:val="00705AFE"/>
    <w:rsid w:val="0070606C"/>
    <w:rsid w:val="00706364"/>
    <w:rsid w:val="00713F26"/>
    <w:rsid w:val="007144B6"/>
    <w:rsid w:val="00716EB3"/>
    <w:rsid w:val="0072153C"/>
    <w:rsid w:val="00722D94"/>
    <w:rsid w:val="007237A0"/>
    <w:rsid w:val="00733FD2"/>
    <w:rsid w:val="00735DC5"/>
    <w:rsid w:val="007376A0"/>
    <w:rsid w:val="007415B7"/>
    <w:rsid w:val="00741B0A"/>
    <w:rsid w:val="00752020"/>
    <w:rsid w:val="00753060"/>
    <w:rsid w:val="00754BEC"/>
    <w:rsid w:val="0075638A"/>
    <w:rsid w:val="007574A8"/>
    <w:rsid w:val="00760367"/>
    <w:rsid w:val="007608DA"/>
    <w:rsid w:val="007636DA"/>
    <w:rsid w:val="00766D9A"/>
    <w:rsid w:val="00770D30"/>
    <w:rsid w:val="00770F6B"/>
    <w:rsid w:val="00771CD2"/>
    <w:rsid w:val="007758B1"/>
    <w:rsid w:val="007803E5"/>
    <w:rsid w:val="00782266"/>
    <w:rsid w:val="00783CEC"/>
    <w:rsid w:val="007861EC"/>
    <w:rsid w:val="00792CBA"/>
    <w:rsid w:val="007948C0"/>
    <w:rsid w:val="00794A2C"/>
    <w:rsid w:val="00794CDC"/>
    <w:rsid w:val="00797650"/>
    <w:rsid w:val="007A0F0B"/>
    <w:rsid w:val="007A3405"/>
    <w:rsid w:val="007A7D34"/>
    <w:rsid w:val="007B2E4B"/>
    <w:rsid w:val="007B5C38"/>
    <w:rsid w:val="007B5DBE"/>
    <w:rsid w:val="007C028D"/>
    <w:rsid w:val="007C0551"/>
    <w:rsid w:val="007C1355"/>
    <w:rsid w:val="007C1CB1"/>
    <w:rsid w:val="007C29F1"/>
    <w:rsid w:val="007C3E74"/>
    <w:rsid w:val="007C4301"/>
    <w:rsid w:val="007C4F57"/>
    <w:rsid w:val="007C5299"/>
    <w:rsid w:val="007C6D13"/>
    <w:rsid w:val="007C76C1"/>
    <w:rsid w:val="007D1F11"/>
    <w:rsid w:val="007D2ADE"/>
    <w:rsid w:val="007D4A41"/>
    <w:rsid w:val="007D70AE"/>
    <w:rsid w:val="007E2088"/>
    <w:rsid w:val="007E38C9"/>
    <w:rsid w:val="007E4A32"/>
    <w:rsid w:val="007F0AA1"/>
    <w:rsid w:val="007F0B54"/>
    <w:rsid w:val="007F2E7A"/>
    <w:rsid w:val="00802012"/>
    <w:rsid w:val="0080267F"/>
    <w:rsid w:val="0080333A"/>
    <w:rsid w:val="0080542A"/>
    <w:rsid w:val="00806195"/>
    <w:rsid w:val="0081182C"/>
    <w:rsid w:val="00812766"/>
    <w:rsid w:val="00814C81"/>
    <w:rsid w:val="00817344"/>
    <w:rsid w:val="00817CC1"/>
    <w:rsid w:val="00822E63"/>
    <w:rsid w:val="0082554A"/>
    <w:rsid w:val="0082598A"/>
    <w:rsid w:val="00825E69"/>
    <w:rsid w:val="0082625D"/>
    <w:rsid w:val="008319F8"/>
    <w:rsid w:val="0083370D"/>
    <w:rsid w:val="00835A7A"/>
    <w:rsid w:val="008377AA"/>
    <w:rsid w:val="00837B9B"/>
    <w:rsid w:val="00840823"/>
    <w:rsid w:val="00840A78"/>
    <w:rsid w:val="00841524"/>
    <w:rsid w:val="008422EC"/>
    <w:rsid w:val="008479BE"/>
    <w:rsid w:val="008515FC"/>
    <w:rsid w:val="00852327"/>
    <w:rsid w:val="008553ED"/>
    <w:rsid w:val="008570C4"/>
    <w:rsid w:val="00861DDE"/>
    <w:rsid w:val="00864187"/>
    <w:rsid w:val="00867DFA"/>
    <w:rsid w:val="00871F7B"/>
    <w:rsid w:val="00872114"/>
    <w:rsid w:val="0087331C"/>
    <w:rsid w:val="0087480E"/>
    <w:rsid w:val="00875FE7"/>
    <w:rsid w:val="00877135"/>
    <w:rsid w:val="00881B12"/>
    <w:rsid w:val="008831CE"/>
    <w:rsid w:val="0088363A"/>
    <w:rsid w:val="00883907"/>
    <w:rsid w:val="008841EB"/>
    <w:rsid w:val="008853E5"/>
    <w:rsid w:val="00885FEA"/>
    <w:rsid w:val="00886C61"/>
    <w:rsid w:val="0089043B"/>
    <w:rsid w:val="00890493"/>
    <w:rsid w:val="0089057A"/>
    <w:rsid w:val="008914B9"/>
    <w:rsid w:val="0089271F"/>
    <w:rsid w:val="00895CFB"/>
    <w:rsid w:val="008973D4"/>
    <w:rsid w:val="00897CBA"/>
    <w:rsid w:val="008A2329"/>
    <w:rsid w:val="008A2BF3"/>
    <w:rsid w:val="008A322B"/>
    <w:rsid w:val="008A3C37"/>
    <w:rsid w:val="008A4835"/>
    <w:rsid w:val="008A4E58"/>
    <w:rsid w:val="008A5878"/>
    <w:rsid w:val="008A5CD0"/>
    <w:rsid w:val="008A5E3E"/>
    <w:rsid w:val="008A74E7"/>
    <w:rsid w:val="008B4492"/>
    <w:rsid w:val="008B7D47"/>
    <w:rsid w:val="008C07A9"/>
    <w:rsid w:val="008C1798"/>
    <w:rsid w:val="008C6994"/>
    <w:rsid w:val="008D0884"/>
    <w:rsid w:val="008D3F6A"/>
    <w:rsid w:val="008D4C69"/>
    <w:rsid w:val="008D7915"/>
    <w:rsid w:val="008D7CCD"/>
    <w:rsid w:val="008E029F"/>
    <w:rsid w:val="008E11DA"/>
    <w:rsid w:val="008E2045"/>
    <w:rsid w:val="008E30D8"/>
    <w:rsid w:val="008E4052"/>
    <w:rsid w:val="008E7B1E"/>
    <w:rsid w:val="008E7F36"/>
    <w:rsid w:val="008F09A5"/>
    <w:rsid w:val="008F0CA2"/>
    <w:rsid w:val="008F239D"/>
    <w:rsid w:val="008F26EB"/>
    <w:rsid w:val="008F5406"/>
    <w:rsid w:val="008F5E30"/>
    <w:rsid w:val="009003CE"/>
    <w:rsid w:val="009027EA"/>
    <w:rsid w:val="0090733D"/>
    <w:rsid w:val="009113CF"/>
    <w:rsid w:val="00911529"/>
    <w:rsid w:val="00912B45"/>
    <w:rsid w:val="0091370E"/>
    <w:rsid w:val="0091428F"/>
    <w:rsid w:val="00914B01"/>
    <w:rsid w:val="00917573"/>
    <w:rsid w:val="00921B67"/>
    <w:rsid w:val="0092349E"/>
    <w:rsid w:val="009302D9"/>
    <w:rsid w:val="00936E88"/>
    <w:rsid w:val="00941429"/>
    <w:rsid w:val="009425B2"/>
    <w:rsid w:val="00945D90"/>
    <w:rsid w:val="00947B14"/>
    <w:rsid w:val="00950F1F"/>
    <w:rsid w:val="00955539"/>
    <w:rsid w:val="00955A39"/>
    <w:rsid w:val="0095662E"/>
    <w:rsid w:val="00960ADE"/>
    <w:rsid w:val="009622C3"/>
    <w:rsid w:val="0096653A"/>
    <w:rsid w:val="00967B35"/>
    <w:rsid w:val="00971B33"/>
    <w:rsid w:val="0097394F"/>
    <w:rsid w:val="00980A9A"/>
    <w:rsid w:val="00983EAE"/>
    <w:rsid w:val="00985866"/>
    <w:rsid w:val="00987842"/>
    <w:rsid w:val="00990D4C"/>
    <w:rsid w:val="00996D61"/>
    <w:rsid w:val="00997FEE"/>
    <w:rsid w:val="009A0C81"/>
    <w:rsid w:val="009A4755"/>
    <w:rsid w:val="009A55A7"/>
    <w:rsid w:val="009B2649"/>
    <w:rsid w:val="009B37EB"/>
    <w:rsid w:val="009B4D12"/>
    <w:rsid w:val="009B7152"/>
    <w:rsid w:val="009C1AAD"/>
    <w:rsid w:val="009C74B5"/>
    <w:rsid w:val="009D18B8"/>
    <w:rsid w:val="009D561E"/>
    <w:rsid w:val="009D5734"/>
    <w:rsid w:val="009D5B0F"/>
    <w:rsid w:val="009D7200"/>
    <w:rsid w:val="009D77A2"/>
    <w:rsid w:val="009E0299"/>
    <w:rsid w:val="009E084C"/>
    <w:rsid w:val="009E2F67"/>
    <w:rsid w:val="009E591D"/>
    <w:rsid w:val="009E67F1"/>
    <w:rsid w:val="009F5459"/>
    <w:rsid w:val="009F5739"/>
    <w:rsid w:val="009F6CAA"/>
    <w:rsid w:val="009F76A6"/>
    <w:rsid w:val="00A00F31"/>
    <w:rsid w:val="00A028E5"/>
    <w:rsid w:val="00A07ADA"/>
    <w:rsid w:val="00A145B5"/>
    <w:rsid w:val="00A1466A"/>
    <w:rsid w:val="00A163CB"/>
    <w:rsid w:val="00A16A70"/>
    <w:rsid w:val="00A23168"/>
    <w:rsid w:val="00A32105"/>
    <w:rsid w:val="00A33FFB"/>
    <w:rsid w:val="00A345A1"/>
    <w:rsid w:val="00A35E6E"/>
    <w:rsid w:val="00A376B4"/>
    <w:rsid w:val="00A41666"/>
    <w:rsid w:val="00A425A0"/>
    <w:rsid w:val="00A42C41"/>
    <w:rsid w:val="00A42C8F"/>
    <w:rsid w:val="00A44161"/>
    <w:rsid w:val="00A4507E"/>
    <w:rsid w:val="00A47B1C"/>
    <w:rsid w:val="00A5171A"/>
    <w:rsid w:val="00A61038"/>
    <w:rsid w:val="00A66F7B"/>
    <w:rsid w:val="00A7451D"/>
    <w:rsid w:val="00A7589D"/>
    <w:rsid w:val="00A758A2"/>
    <w:rsid w:val="00A77C0B"/>
    <w:rsid w:val="00A80263"/>
    <w:rsid w:val="00A8201B"/>
    <w:rsid w:val="00A83F9A"/>
    <w:rsid w:val="00A84934"/>
    <w:rsid w:val="00A877AE"/>
    <w:rsid w:val="00A90846"/>
    <w:rsid w:val="00A91C41"/>
    <w:rsid w:val="00A92E64"/>
    <w:rsid w:val="00A952A9"/>
    <w:rsid w:val="00A9541B"/>
    <w:rsid w:val="00A96AE2"/>
    <w:rsid w:val="00AA31E3"/>
    <w:rsid w:val="00AA5549"/>
    <w:rsid w:val="00AB03EA"/>
    <w:rsid w:val="00AB0CEF"/>
    <w:rsid w:val="00AB258A"/>
    <w:rsid w:val="00AB4DC3"/>
    <w:rsid w:val="00AB5212"/>
    <w:rsid w:val="00AB66E9"/>
    <w:rsid w:val="00AC2B9E"/>
    <w:rsid w:val="00AC38CE"/>
    <w:rsid w:val="00AC7EDB"/>
    <w:rsid w:val="00AD19D0"/>
    <w:rsid w:val="00AD2075"/>
    <w:rsid w:val="00AD3683"/>
    <w:rsid w:val="00AD38CA"/>
    <w:rsid w:val="00AD3CA0"/>
    <w:rsid w:val="00AD5D1B"/>
    <w:rsid w:val="00AD6624"/>
    <w:rsid w:val="00AD78FD"/>
    <w:rsid w:val="00AD7DA2"/>
    <w:rsid w:val="00AE0BB9"/>
    <w:rsid w:val="00AE2FC1"/>
    <w:rsid w:val="00AE61CC"/>
    <w:rsid w:val="00AE65FC"/>
    <w:rsid w:val="00AE6B3E"/>
    <w:rsid w:val="00AF145E"/>
    <w:rsid w:val="00AF52CC"/>
    <w:rsid w:val="00B02B16"/>
    <w:rsid w:val="00B060EC"/>
    <w:rsid w:val="00B11515"/>
    <w:rsid w:val="00B133CD"/>
    <w:rsid w:val="00B13826"/>
    <w:rsid w:val="00B154E0"/>
    <w:rsid w:val="00B16116"/>
    <w:rsid w:val="00B2053B"/>
    <w:rsid w:val="00B22DFA"/>
    <w:rsid w:val="00B25BEE"/>
    <w:rsid w:val="00B262F6"/>
    <w:rsid w:val="00B27C9D"/>
    <w:rsid w:val="00B326B4"/>
    <w:rsid w:val="00B335D4"/>
    <w:rsid w:val="00B33FE7"/>
    <w:rsid w:val="00B40EDE"/>
    <w:rsid w:val="00B4105E"/>
    <w:rsid w:val="00B43E54"/>
    <w:rsid w:val="00B44462"/>
    <w:rsid w:val="00B4520F"/>
    <w:rsid w:val="00B4744F"/>
    <w:rsid w:val="00B50EB1"/>
    <w:rsid w:val="00B512CF"/>
    <w:rsid w:val="00B529AE"/>
    <w:rsid w:val="00B533C3"/>
    <w:rsid w:val="00B600F8"/>
    <w:rsid w:val="00B60182"/>
    <w:rsid w:val="00B6071E"/>
    <w:rsid w:val="00B60C05"/>
    <w:rsid w:val="00B61103"/>
    <w:rsid w:val="00B620B9"/>
    <w:rsid w:val="00B6218E"/>
    <w:rsid w:val="00B63A7E"/>
    <w:rsid w:val="00B6435B"/>
    <w:rsid w:val="00B643B3"/>
    <w:rsid w:val="00B64CE9"/>
    <w:rsid w:val="00B66601"/>
    <w:rsid w:val="00B67732"/>
    <w:rsid w:val="00B70624"/>
    <w:rsid w:val="00B710E7"/>
    <w:rsid w:val="00B72690"/>
    <w:rsid w:val="00B730F1"/>
    <w:rsid w:val="00B735F5"/>
    <w:rsid w:val="00B80C06"/>
    <w:rsid w:val="00B823E0"/>
    <w:rsid w:val="00B85F4A"/>
    <w:rsid w:val="00B8718E"/>
    <w:rsid w:val="00B879AE"/>
    <w:rsid w:val="00B91251"/>
    <w:rsid w:val="00B92C5B"/>
    <w:rsid w:val="00B93690"/>
    <w:rsid w:val="00B95A8F"/>
    <w:rsid w:val="00B95E90"/>
    <w:rsid w:val="00B97B92"/>
    <w:rsid w:val="00BA4EAD"/>
    <w:rsid w:val="00BA5220"/>
    <w:rsid w:val="00BA5AA8"/>
    <w:rsid w:val="00BA76F8"/>
    <w:rsid w:val="00BB03B2"/>
    <w:rsid w:val="00BB7051"/>
    <w:rsid w:val="00BB7184"/>
    <w:rsid w:val="00BC11FF"/>
    <w:rsid w:val="00BC3E8B"/>
    <w:rsid w:val="00BC71B3"/>
    <w:rsid w:val="00BD1E1D"/>
    <w:rsid w:val="00BD23B1"/>
    <w:rsid w:val="00BD41A9"/>
    <w:rsid w:val="00BD5ECC"/>
    <w:rsid w:val="00BD7D61"/>
    <w:rsid w:val="00BE09E6"/>
    <w:rsid w:val="00BE50A6"/>
    <w:rsid w:val="00BF0E88"/>
    <w:rsid w:val="00BF1732"/>
    <w:rsid w:val="00BF207E"/>
    <w:rsid w:val="00BF28AF"/>
    <w:rsid w:val="00BF43B2"/>
    <w:rsid w:val="00C00903"/>
    <w:rsid w:val="00C00F03"/>
    <w:rsid w:val="00C0162B"/>
    <w:rsid w:val="00C031E6"/>
    <w:rsid w:val="00C03E34"/>
    <w:rsid w:val="00C03EB7"/>
    <w:rsid w:val="00C109D7"/>
    <w:rsid w:val="00C225EA"/>
    <w:rsid w:val="00C22689"/>
    <w:rsid w:val="00C23A2E"/>
    <w:rsid w:val="00C26464"/>
    <w:rsid w:val="00C31868"/>
    <w:rsid w:val="00C33686"/>
    <w:rsid w:val="00C363FF"/>
    <w:rsid w:val="00C4171F"/>
    <w:rsid w:val="00C526BC"/>
    <w:rsid w:val="00C53A6E"/>
    <w:rsid w:val="00C53FF9"/>
    <w:rsid w:val="00C6661B"/>
    <w:rsid w:val="00C70E99"/>
    <w:rsid w:val="00C744E7"/>
    <w:rsid w:val="00C75C8D"/>
    <w:rsid w:val="00C849C9"/>
    <w:rsid w:val="00C85421"/>
    <w:rsid w:val="00C8783A"/>
    <w:rsid w:val="00C901F9"/>
    <w:rsid w:val="00C911D1"/>
    <w:rsid w:val="00C9193B"/>
    <w:rsid w:val="00C93E78"/>
    <w:rsid w:val="00C94E61"/>
    <w:rsid w:val="00CA5C7D"/>
    <w:rsid w:val="00CA6542"/>
    <w:rsid w:val="00CA7C78"/>
    <w:rsid w:val="00CB006F"/>
    <w:rsid w:val="00CB441D"/>
    <w:rsid w:val="00CB462A"/>
    <w:rsid w:val="00CB5384"/>
    <w:rsid w:val="00CB58EC"/>
    <w:rsid w:val="00CB5DED"/>
    <w:rsid w:val="00CB62DD"/>
    <w:rsid w:val="00CC3D54"/>
    <w:rsid w:val="00CD0185"/>
    <w:rsid w:val="00CD08F9"/>
    <w:rsid w:val="00CD128E"/>
    <w:rsid w:val="00CD47BC"/>
    <w:rsid w:val="00CE1E89"/>
    <w:rsid w:val="00CE3C18"/>
    <w:rsid w:val="00CE41E3"/>
    <w:rsid w:val="00CE65AF"/>
    <w:rsid w:val="00CE7CEE"/>
    <w:rsid w:val="00CF1598"/>
    <w:rsid w:val="00CF2D85"/>
    <w:rsid w:val="00CF3F2D"/>
    <w:rsid w:val="00CF52AB"/>
    <w:rsid w:val="00CF7A1C"/>
    <w:rsid w:val="00D05768"/>
    <w:rsid w:val="00D07475"/>
    <w:rsid w:val="00D1288D"/>
    <w:rsid w:val="00D159FD"/>
    <w:rsid w:val="00D17485"/>
    <w:rsid w:val="00D1772B"/>
    <w:rsid w:val="00D2069A"/>
    <w:rsid w:val="00D209D5"/>
    <w:rsid w:val="00D21D7A"/>
    <w:rsid w:val="00D22F2D"/>
    <w:rsid w:val="00D23B14"/>
    <w:rsid w:val="00D23EBB"/>
    <w:rsid w:val="00D30DC9"/>
    <w:rsid w:val="00D314E6"/>
    <w:rsid w:val="00D341CB"/>
    <w:rsid w:val="00D35396"/>
    <w:rsid w:val="00D376D8"/>
    <w:rsid w:val="00D37F58"/>
    <w:rsid w:val="00D41269"/>
    <w:rsid w:val="00D41876"/>
    <w:rsid w:val="00D41983"/>
    <w:rsid w:val="00D4233B"/>
    <w:rsid w:val="00D42A1F"/>
    <w:rsid w:val="00D511EC"/>
    <w:rsid w:val="00D51536"/>
    <w:rsid w:val="00D53412"/>
    <w:rsid w:val="00D64CA3"/>
    <w:rsid w:val="00D717FA"/>
    <w:rsid w:val="00D72159"/>
    <w:rsid w:val="00D7585F"/>
    <w:rsid w:val="00D7647B"/>
    <w:rsid w:val="00D76FDE"/>
    <w:rsid w:val="00D771CD"/>
    <w:rsid w:val="00D8264C"/>
    <w:rsid w:val="00D82A39"/>
    <w:rsid w:val="00D82C6E"/>
    <w:rsid w:val="00D83FC0"/>
    <w:rsid w:val="00D854C9"/>
    <w:rsid w:val="00D865E9"/>
    <w:rsid w:val="00D86E40"/>
    <w:rsid w:val="00D906AA"/>
    <w:rsid w:val="00D90ABC"/>
    <w:rsid w:val="00D91DB9"/>
    <w:rsid w:val="00D929B7"/>
    <w:rsid w:val="00D93126"/>
    <w:rsid w:val="00D938A4"/>
    <w:rsid w:val="00D9789D"/>
    <w:rsid w:val="00DA047C"/>
    <w:rsid w:val="00DA252E"/>
    <w:rsid w:val="00DA2B54"/>
    <w:rsid w:val="00DA30C1"/>
    <w:rsid w:val="00DA32BC"/>
    <w:rsid w:val="00DA5B25"/>
    <w:rsid w:val="00DA5C36"/>
    <w:rsid w:val="00DA64A5"/>
    <w:rsid w:val="00DB00F7"/>
    <w:rsid w:val="00DB0CA3"/>
    <w:rsid w:val="00DB0F00"/>
    <w:rsid w:val="00DB5341"/>
    <w:rsid w:val="00DB5486"/>
    <w:rsid w:val="00DB5AA0"/>
    <w:rsid w:val="00DC1A16"/>
    <w:rsid w:val="00DC1CFF"/>
    <w:rsid w:val="00DC4F1D"/>
    <w:rsid w:val="00DC5B35"/>
    <w:rsid w:val="00DC5FCA"/>
    <w:rsid w:val="00DC64A9"/>
    <w:rsid w:val="00DD185A"/>
    <w:rsid w:val="00DD20DB"/>
    <w:rsid w:val="00DD30C9"/>
    <w:rsid w:val="00DD36F2"/>
    <w:rsid w:val="00DD5DDE"/>
    <w:rsid w:val="00DE0097"/>
    <w:rsid w:val="00DE5C63"/>
    <w:rsid w:val="00DE6A60"/>
    <w:rsid w:val="00DE7A35"/>
    <w:rsid w:val="00DE7AF1"/>
    <w:rsid w:val="00DE7F31"/>
    <w:rsid w:val="00DF2C49"/>
    <w:rsid w:val="00DF30C4"/>
    <w:rsid w:val="00DF38E0"/>
    <w:rsid w:val="00DF4133"/>
    <w:rsid w:val="00DF529C"/>
    <w:rsid w:val="00DF6E03"/>
    <w:rsid w:val="00E008B9"/>
    <w:rsid w:val="00E018F4"/>
    <w:rsid w:val="00E01D38"/>
    <w:rsid w:val="00E02BC5"/>
    <w:rsid w:val="00E03153"/>
    <w:rsid w:val="00E04819"/>
    <w:rsid w:val="00E06441"/>
    <w:rsid w:val="00E12FDF"/>
    <w:rsid w:val="00E13D6A"/>
    <w:rsid w:val="00E14B1E"/>
    <w:rsid w:val="00E14E52"/>
    <w:rsid w:val="00E213AF"/>
    <w:rsid w:val="00E22DC0"/>
    <w:rsid w:val="00E24F24"/>
    <w:rsid w:val="00E30F3B"/>
    <w:rsid w:val="00E3222D"/>
    <w:rsid w:val="00E33E33"/>
    <w:rsid w:val="00E3470A"/>
    <w:rsid w:val="00E3561D"/>
    <w:rsid w:val="00E35689"/>
    <w:rsid w:val="00E36260"/>
    <w:rsid w:val="00E371C5"/>
    <w:rsid w:val="00E41000"/>
    <w:rsid w:val="00E42B1F"/>
    <w:rsid w:val="00E45CE0"/>
    <w:rsid w:val="00E47911"/>
    <w:rsid w:val="00E53111"/>
    <w:rsid w:val="00E53EEC"/>
    <w:rsid w:val="00E57BAB"/>
    <w:rsid w:val="00E60E4F"/>
    <w:rsid w:val="00E61173"/>
    <w:rsid w:val="00E616BF"/>
    <w:rsid w:val="00E61D67"/>
    <w:rsid w:val="00E67D69"/>
    <w:rsid w:val="00E71D8A"/>
    <w:rsid w:val="00E7337A"/>
    <w:rsid w:val="00E778B8"/>
    <w:rsid w:val="00E8143F"/>
    <w:rsid w:val="00E82467"/>
    <w:rsid w:val="00E826AE"/>
    <w:rsid w:val="00E827D4"/>
    <w:rsid w:val="00E861D2"/>
    <w:rsid w:val="00E87104"/>
    <w:rsid w:val="00E916C3"/>
    <w:rsid w:val="00E91ECD"/>
    <w:rsid w:val="00E92090"/>
    <w:rsid w:val="00E93E95"/>
    <w:rsid w:val="00E9552C"/>
    <w:rsid w:val="00E95C30"/>
    <w:rsid w:val="00E965D6"/>
    <w:rsid w:val="00E966D5"/>
    <w:rsid w:val="00EA089C"/>
    <w:rsid w:val="00EA1CF5"/>
    <w:rsid w:val="00EA346C"/>
    <w:rsid w:val="00EA4130"/>
    <w:rsid w:val="00EA70B3"/>
    <w:rsid w:val="00EB4862"/>
    <w:rsid w:val="00EB5CCE"/>
    <w:rsid w:val="00EB7BE6"/>
    <w:rsid w:val="00EC1ADE"/>
    <w:rsid w:val="00EC3576"/>
    <w:rsid w:val="00ED011E"/>
    <w:rsid w:val="00ED0F1E"/>
    <w:rsid w:val="00ED3F97"/>
    <w:rsid w:val="00ED4E58"/>
    <w:rsid w:val="00ED5612"/>
    <w:rsid w:val="00EE05FA"/>
    <w:rsid w:val="00EE5062"/>
    <w:rsid w:val="00EE5256"/>
    <w:rsid w:val="00EE6308"/>
    <w:rsid w:val="00EE6FF0"/>
    <w:rsid w:val="00EF21A3"/>
    <w:rsid w:val="00EF3012"/>
    <w:rsid w:val="00EF5DA6"/>
    <w:rsid w:val="00EF764D"/>
    <w:rsid w:val="00EF7723"/>
    <w:rsid w:val="00F01FB8"/>
    <w:rsid w:val="00F03DDC"/>
    <w:rsid w:val="00F06520"/>
    <w:rsid w:val="00F07F76"/>
    <w:rsid w:val="00F166C5"/>
    <w:rsid w:val="00F207B4"/>
    <w:rsid w:val="00F23C52"/>
    <w:rsid w:val="00F32F3C"/>
    <w:rsid w:val="00F43F67"/>
    <w:rsid w:val="00F44B3C"/>
    <w:rsid w:val="00F44C0E"/>
    <w:rsid w:val="00F46F17"/>
    <w:rsid w:val="00F5335D"/>
    <w:rsid w:val="00F53531"/>
    <w:rsid w:val="00F57FE9"/>
    <w:rsid w:val="00F63478"/>
    <w:rsid w:val="00F64BE7"/>
    <w:rsid w:val="00F64E91"/>
    <w:rsid w:val="00F65525"/>
    <w:rsid w:val="00F6769F"/>
    <w:rsid w:val="00F678A6"/>
    <w:rsid w:val="00F700CA"/>
    <w:rsid w:val="00F70210"/>
    <w:rsid w:val="00F73243"/>
    <w:rsid w:val="00F73DF6"/>
    <w:rsid w:val="00F75C82"/>
    <w:rsid w:val="00F839D9"/>
    <w:rsid w:val="00F86662"/>
    <w:rsid w:val="00F87308"/>
    <w:rsid w:val="00F91BC3"/>
    <w:rsid w:val="00F9373F"/>
    <w:rsid w:val="00F94B99"/>
    <w:rsid w:val="00F96664"/>
    <w:rsid w:val="00FA0A60"/>
    <w:rsid w:val="00FA14F7"/>
    <w:rsid w:val="00FA21E4"/>
    <w:rsid w:val="00FA34B4"/>
    <w:rsid w:val="00FA79C8"/>
    <w:rsid w:val="00FB1DFF"/>
    <w:rsid w:val="00FB23D7"/>
    <w:rsid w:val="00FB3246"/>
    <w:rsid w:val="00FB39CA"/>
    <w:rsid w:val="00FB47B8"/>
    <w:rsid w:val="00FB7CD3"/>
    <w:rsid w:val="00FC16AF"/>
    <w:rsid w:val="00FC180D"/>
    <w:rsid w:val="00FC2CD3"/>
    <w:rsid w:val="00FC2D1B"/>
    <w:rsid w:val="00FC3A21"/>
    <w:rsid w:val="00FC3DCD"/>
    <w:rsid w:val="00FC51A8"/>
    <w:rsid w:val="00FD1F79"/>
    <w:rsid w:val="00FD6201"/>
    <w:rsid w:val="00FE0AD9"/>
    <w:rsid w:val="00FE0EF1"/>
    <w:rsid w:val="00FE1AE3"/>
    <w:rsid w:val="00FE1B56"/>
    <w:rsid w:val="00FE2542"/>
    <w:rsid w:val="00FE545F"/>
    <w:rsid w:val="00FF2BA1"/>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A3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 w:type="table" w:styleId="TableGrid">
    <w:name w:val="Table Grid"/>
    <w:basedOn w:val="TableNormal"/>
    <w:rsid w:val="005E1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 w:type="table" w:styleId="TableGrid">
    <w:name w:val="Table Grid"/>
    <w:basedOn w:val="TableNormal"/>
    <w:rsid w:val="005E1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25862">
      <w:bodyDiv w:val="1"/>
      <w:marLeft w:val="0"/>
      <w:marRight w:val="0"/>
      <w:marTop w:val="0"/>
      <w:marBottom w:val="0"/>
      <w:divBdr>
        <w:top w:val="none" w:sz="0" w:space="0" w:color="auto"/>
        <w:left w:val="none" w:sz="0" w:space="0" w:color="auto"/>
        <w:bottom w:val="none" w:sz="0" w:space="0" w:color="auto"/>
        <w:right w:val="none" w:sz="0" w:space="0" w:color="auto"/>
      </w:divBdr>
    </w:div>
    <w:div w:id="519396795">
      <w:bodyDiv w:val="1"/>
      <w:marLeft w:val="0"/>
      <w:marRight w:val="0"/>
      <w:marTop w:val="0"/>
      <w:marBottom w:val="0"/>
      <w:divBdr>
        <w:top w:val="none" w:sz="0" w:space="0" w:color="auto"/>
        <w:left w:val="none" w:sz="0" w:space="0" w:color="auto"/>
        <w:bottom w:val="none" w:sz="0" w:space="0" w:color="auto"/>
        <w:right w:val="none" w:sz="0" w:space="0" w:color="auto"/>
      </w:divBdr>
    </w:div>
    <w:div w:id="874584047">
      <w:bodyDiv w:val="1"/>
      <w:marLeft w:val="0"/>
      <w:marRight w:val="0"/>
      <w:marTop w:val="0"/>
      <w:marBottom w:val="0"/>
      <w:divBdr>
        <w:top w:val="none" w:sz="0" w:space="0" w:color="auto"/>
        <w:left w:val="none" w:sz="0" w:space="0" w:color="auto"/>
        <w:bottom w:val="none" w:sz="0" w:space="0" w:color="auto"/>
        <w:right w:val="none" w:sz="0" w:space="0" w:color="auto"/>
      </w:divBdr>
    </w:div>
    <w:div w:id="1450927758">
      <w:bodyDiv w:val="1"/>
      <w:marLeft w:val="0"/>
      <w:marRight w:val="0"/>
      <w:marTop w:val="0"/>
      <w:marBottom w:val="0"/>
      <w:divBdr>
        <w:top w:val="none" w:sz="0" w:space="0" w:color="auto"/>
        <w:left w:val="none" w:sz="0" w:space="0" w:color="auto"/>
        <w:bottom w:val="none" w:sz="0" w:space="0" w:color="auto"/>
        <w:right w:val="none" w:sz="0" w:space="0" w:color="auto"/>
      </w:divBdr>
    </w:div>
    <w:div w:id="1825008343">
      <w:bodyDiv w:val="1"/>
      <w:marLeft w:val="0"/>
      <w:marRight w:val="0"/>
      <w:marTop w:val="0"/>
      <w:marBottom w:val="0"/>
      <w:divBdr>
        <w:top w:val="none" w:sz="0" w:space="0" w:color="auto"/>
        <w:left w:val="none" w:sz="0" w:space="0" w:color="auto"/>
        <w:bottom w:val="none" w:sz="0" w:space="0" w:color="auto"/>
        <w:right w:val="none" w:sz="0" w:space="0" w:color="auto"/>
      </w:divBdr>
    </w:div>
    <w:div w:id="20748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DBBA8-C635-4861-833D-575F616D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Minutes of Monthly Meeting</vt:lpstr>
    </vt:vector>
  </TitlesOfParts>
  <Company>SCL</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Monthly Meeting</dc:title>
  <dc:creator>jstupak</dc:creator>
  <cp:lastModifiedBy>Fogarty, Lee</cp:lastModifiedBy>
  <cp:revision>2</cp:revision>
  <cp:lastPrinted>2021-11-17T20:21:00Z</cp:lastPrinted>
  <dcterms:created xsi:type="dcterms:W3CDTF">2021-11-18T14:17:00Z</dcterms:created>
  <dcterms:modified xsi:type="dcterms:W3CDTF">2021-11-18T14:17:00Z</dcterms:modified>
</cp:coreProperties>
</file>